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台儿庄区卫生健康局2022年政府信息公开</w:t>
      </w:r>
    </w:p>
    <w:p>
      <w:pPr>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p>
    <w:p>
      <w:pPr>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根据《中华人民共和国政府信息公开条例》（国务院令第711号，以下简称《条例》）相关规定及《台儿庄区人民政府办公室关于做好2022年度政府信息公开工作年度报告编制和发布工作的通知》要求，现向社会公布枣庄市台儿庄区卫生健康局2022年政府信息公开工作年度报告。</w:t>
      </w:r>
    </w:p>
    <w:p>
      <w:pPr>
        <w:pageBreakBefore w:val="0"/>
        <w:widowControl w:val="0"/>
        <w:kinsoku/>
        <w:wordWrap/>
        <w:overflowPunct/>
        <w:topLinePunct w:val="0"/>
        <w:autoSpaceDE/>
        <w:autoSpaceDN/>
        <w:bidi w:val="0"/>
        <w:adjustRightInd/>
        <w:snapToGrid/>
        <w:spacing w:line="560" w:lineRule="exact"/>
        <w:ind w:leftChars="0" w:firstLine="62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ascii="仿宋_GB2312" w:hAnsi="宋体" w:eastAsia="仿宋_GB2312" w:cs="仿宋_GB2312"/>
          <w:i w:val="0"/>
          <w:iCs w:val="0"/>
          <w:caps w:val="0"/>
          <w:color w:val="000000"/>
          <w:spacing w:val="0"/>
          <w:sz w:val="31"/>
          <w:szCs w:val="31"/>
        </w:rPr>
        <w:t>本报告中所列数据统计时限为</w:t>
      </w:r>
      <w:r>
        <w:rPr>
          <w:rFonts w:hint="eastAsia" w:ascii="仿宋_GB2312" w:hAnsi="宋体" w:eastAsia="仿宋_GB2312" w:cs="仿宋_GB2312"/>
          <w:i w:val="0"/>
          <w:iCs w:val="0"/>
          <w:caps w:val="0"/>
          <w:color w:val="000000"/>
          <w:spacing w:val="0"/>
          <w:sz w:val="31"/>
          <w:szCs w:val="31"/>
        </w:rPr>
        <w:t>202</w:t>
      </w:r>
      <w:r>
        <w:rPr>
          <w:rFonts w:hint="eastAsia" w:ascii="仿宋_GB2312" w:hAnsi="宋体" w:eastAsia="仿宋_GB2312" w:cs="仿宋_GB2312"/>
          <w:i w:val="0"/>
          <w:iCs w:val="0"/>
          <w:caps w:val="0"/>
          <w:color w:val="000000"/>
          <w:spacing w:val="0"/>
          <w:sz w:val="31"/>
          <w:szCs w:val="31"/>
          <w:lang w:val="en-US" w:eastAsia="zh-CN"/>
        </w:rPr>
        <w:t>2</w:t>
      </w:r>
      <w:r>
        <w:rPr>
          <w:rFonts w:hint="eastAsia" w:ascii="仿宋_GB2312" w:hAnsi="宋体" w:eastAsia="仿宋_GB2312" w:cs="仿宋_GB2312"/>
          <w:i w:val="0"/>
          <w:iCs w:val="0"/>
          <w:caps w:val="0"/>
          <w:color w:val="000000"/>
          <w:spacing w:val="0"/>
          <w:sz w:val="31"/>
          <w:szCs w:val="31"/>
        </w:rPr>
        <w:t>年1月1日至202</w:t>
      </w:r>
      <w:r>
        <w:rPr>
          <w:rFonts w:hint="eastAsia" w:ascii="仿宋_GB2312" w:hAnsi="宋体" w:eastAsia="仿宋_GB2312" w:cs="仿宋_GB2312"/>
          <w:i w:val="0"/>
          <w:iCs w:val="0"/>
          <w:caps w:val="0"/>
          <w:color w:val="000000"/>
          <w:spacing w:val="0"/>
          <w:sz w:val="31"/>
          <w:szCs w:val="31"/>
          <w:lang w:val="en-US" w:eastAsia="zh-CN"/>
        </w:rPr>
        <w:t>2</w:t>
      </w:r>
      <w:r>
        <w:rPr>
          <w:rFonts w:hint="eastAsia" w:ascii="仿宋_GB2312" w:hAnsi="宋体" w:eastAsia="仿宋_GB2312" w:cs="仿宋_GB2312"/>
          <w:i w:val="0"/>
          <w:iCs w:val="0"/>
          <w:caps w:val="0"/>
          <w:color w:val="000000"/>
          <w:spacing w:val="0"/>
          <w:sz w:val="31"/>
          <w:szCs w:val="31"/>
        </w:rPr>
        <w:t>年12月31日。本报告可通过台儿庄区政府门户网站（http://www.tez.gov.cn/）查阅或下载。如对本报</w:t>
      </w:r>
      <w:r>
        <w:rPr>
          <w:rFonts w:hint="eastAsia" w:ascii="仿宋_GB2312" w:hAnsi="宋体" w:eastAsia="仿宋_GB2312" w:cs="仿宋_GB2312"/>
          <w:i w:val="0"/>
          <w:iCs w:val="0"/>
          <w:caps w:val="0"/>
          <w:color w:val="000000"/>
          <w:spacing w:val="0"/>
          <w:sz w:val="31"/>
          <w:szCs w:val="31"/>
          <w:lang w:val="en-US" w:eastAsia="zh-CN"/>
        </w:rPr>
        <w:t>告</w:t>
      </w:r>
      <w:r>
        <w:rPr>
          <w:rFonts w:hint="eastAsia" w:ascii="仿宋_GB2312" w:hAnsi="宋体" w:eastAsia="仿宋_GB2312" w:cs="仿宋_GB2312"/>
          <w:i w:val="0"/>
          <w:iCs w:val="0"/>
          <w:caps w:val="0"/>
          <w:color w:val="000000"/>
          <w:spacing w:val="0"/>
          <w:sz w:val="31"/>
          <w:szCs w:val="31"/>
        </w:rPr>
        <w:t>有疑问，请与台儿庄区</w:t>
      </w:r>
      <w:r>
        <w:rPr>
          <w:rFonts w:hint="eastAsia" w:ascii="仿宋_GB2312" w:hAnsi="宋体" w:eastAsia="仿宋_GB2312" w:cs="仿宋_GB2312"/>
          <w:i w:val="0"/>
          <w:iCs w:val="0"/>
          <w:caps w:val="0"/>
          <w:color w:val="000000"/>
          <w:spacing w:val="0"/>
          <w:sz w:val="31"/>
          <w:szCs w:val="31"/>
          <w:lang w:val="en-US" w:eastAsia="zh-CN"/>
        </w:rPr>
        <w:t>卫生健康局</w:t>
      </w:r>
      <w:r>
        <w:rPr>
          <w:rFonts w:hint="eastAsia" w:ascii="仿宋_GB2312" w:hAnsi="宋体" w:eastAsia="仿宋_GB2312" w:cs="仿宋_GB2312"/>
          <w:i w:val="0"/>
          <w:iCs w:val="0"/>
          <w:caps w:val="0"/>
          <w:color w:val="000000"/>
          <w:spacing w:val="0"/>
          <w:sz w:val="31"/>
          <w:szCs w:val="31"/>
        </w:rPr>
        <w:t>办公室联系（地址：枣庄市台儿庄区</w:t>
      </w:r>
      <w:r>
        <w:rPr>
          <w:rFonts w:hint="eastAsia" w:ascii="仿宋_GB2312" w:hAnsi="宋体" w:eastAsia="仿宋_GB2312" w:cs="仿宋_GB2312"/>
          <w:i w:val="0"/>
          <w:iCs w:val="0"/>
          <w:caps w:val="0"/>
          <w:color w:val="000000"/>
          <w:spacing w:val="0"/>
          <w:sz w:val="31"/>
          <w:szCs w:val="31"/>
          <w:lang w:val="en-US" w:eastAsia="zh-CN"/>
        </w:rPr>
        <w:t>运河大道3757号</w:t>
      </w:r>
      <w:r>
        <w:rPr>
          <w:rFonts w:hint="eastAsia" w:ascii="仿宋_GB2312" w:hAnsi="宋体" w:eastAsia="仿宋_GB2312" w:cs="仿宋_GB2312"/>
          <w:i w:val="0"/>
          <w:iCs w:val="0"/>
          <w:caps w:val="0"/>
          <w:color w:val="000000"/>
          <w:spacing w:val="0"/>
          <w:sz w:val="31"/>
          <w:szCs w:val="31"/>
        </w:rPr>
        <w:t>；邮编：277400；联系电话：0632-6</w:t>
      </w:r>
      <w:r>
        <w:rPr>
          <w:rFonts w:hint="eastAsia" w:ascii="仿宋_GB2312" w:hAnsi="宋体" w:eastAsia="仿宋_GB2312" w:cs="仿宋_GB2312"/>
          <w:i w:val="0"/>
          <w:iCs w:val="0"/>
          <w:caps w:val="0"/>
          <w:color w:val="000000"/>
          <w:spacing w:val="0"/>
          <w:sz w:val="31"/>
          <w:szCs w:val="31"/>
          <w:lang w:val="en-US" w:eastAsia="zh-CN"/>
        </w:rPr>
        <w:t>611517</w:t>
      </w:r>
      <w:r>
        <w:rPr>
          <w:rFonts w:hint="eastAsia" w:ascii="仿宋_GB2312" w:hAnsi="宋体" w:eastAsia="仿宋_GB2312" w:cs="仿宋_GB2312"/>
          <w:i w:val="0"/>
          <w:iCs w:val="0"/>
          <w:caps w:val="0"/>
          <w:color w:val="000000"/>
          <w:spacing w:val="0"/>
          <w:sz w:val="31"/>
          <w:szCs w:val="31"/>
        </w:rPr>
        <w:t>；电子邮箱：</w:t>
      </w:r>
      <w:r>
        <w:rPr>
          <w:rFonts w:hint="eastAsia" w:ascii="仿宋_GB2312" w:hAnsi="宋体" w:eastAsia="仿宋_GB2312" w:cs="仿宋_GB2312"/>
          <w:i w:val="0"/>
          <w:iCs w:val="0"/>
          <w:caps w:val="0"/>
          <w:color w:val="000000"/>
          <w:spacing w:val="0"/>
          <w:sz w:val="31"/>
          <w:szCs w:val="31"/>
          <w:lang w:val="en-US" w:eastAsia="zh-CN"/>
        </w:rPr>
        <w:t>wjj6611517</w:t>
      </w:r>
      <w:r>
        <w:rPr>
          <w:rFonts w:hint="eastAsia" w:ascii="仿宋_GB2312" w:hAnsi="宋体" w:eastAsia="仿宋_GB2312" w:cs="仿宋_GB2312"/>
          <w:i w:val="0"/>
          <w:iCs w:val="0"/>
          <w:caps w:val="0"/>
          <w:color w:val="000000"/>
          <w:spacing w:val="0"/>
          <w:sz w:val="31"/>
          <w:szCs w:val="31"/>
        </w:rPr>
        <w:t>@zz.shandong.cn）。</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一、总体情况</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卫生健康局高度重视政务公开工作，明确一名副局长分管，局办公室牵头，各科室、局属各单位共同做好政务信息公开工作，规范公开内容，深化重点领域信息公开、加强公开平台建设，切实提高政务公开和卫生服务水平，切实保障群众知情权、参与权、监督权和表达权。</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kern w:val="2"/>
          <w:sz w:val="32"/>
          <w:szCs w:val="32"/>
          <w:lang w:val="en-US" w:eastAsia="zh-CN" w:bidi="ar-SA"/>
        </w:rPr>
        <w:t>（一）主动公开情况。</w:t>
      </w:r>
      <w:r>
        <w:rPr>
          <w:rFonts w:hint="eastAsia" w:ascii="仿宋_GB2312" w:hAnsi="仿宋_GB2312" w:eastAsia="仿宋_GB2312" w:cs="仿宋_GB2312"/>
          <w:b w:val="0"/>
          <w:bCs w:val="0"/>
          <w:color w:val="auto"/>
          <w:sz w:val="32"/>
          <w:szCs w:val="32"/>
          <w:lang w:val="en-US" w:eastAsia="zh-CN"/>
        </w:rPr>
        <w:t>2022年我局累计在台儿庄区政府门户网站政府信息公开平台主动公开各类信息88条。</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（二）依申请公开情况。</w:t>
      </w:r>
      <w:r>
        <w:rPr>
          <w:rFonts w:hint="eastAsia" w:ascii="仿宋_GB2312" w:hAnsi="仿宋_GB2312" w:eastAsia="仿宋_GB2312" w:cs="仿宋_GB2312"/>
          <w:b w:val="0"/>
          <w:bCs w:val="0"/>
          <w:kern w:val="44"/>
          <w:sz w:val="32"/>
          <w:szCs w:val="32"/>
          <w:lang w:val="en-US" w:eastAsia="zh-CN" w:bidi="ar-SA"/>
        </w:rPr>
        <w:t>2022年无依申请公开事项，未发生因政府信息公开发起的行政复议与提起的行政诉讼。</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（三）政府信息管理情况。</w:t>
      </w:r>
      <w:r>
        <w:rPr>
          <w:rFonts w:hint="eastAsia" w:ascii="仿宋_GB2312" w:hAnsi="仿宋_GB2312" w:eastAsia="仿宋_GB2312" w:cs="仿宋_GB2312"/>
          <w:b w:val="0"/>
          <w:bCs w:val="0"/>
          <w:kern w:val="44"/>
          <w:sz w:val="32"/>
          <w:szCs w:val="32"/>
          <w:lang w:val="en-US" w:eastAsia="zh-CN" w:bidi="ar-SA"/>
        </w:rPr>
        <w:t>严格遵守信息发布操作规范，完善信息发布机制，所有公开事项均按照政务公开工作流程进行确认和发布。公开信息进行保密审查，严格把关信息格式、内容，个人身份证号码进行脱敏处理，对依规不能公开的政府信息不予公开，涉及商业秘密、个人隐私等公开会对第三方合法权益造成损害的政府信息不予公开。</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（四）政府信息公开平台建设。</w:t>
      </w:r>
      <w:r>
        <w:rPr>
          <w:rFonts w:hint="eastAsia" w:ascii="仿宋_GB2312" w:hAnsi="仿宋_GB2312" w:eastAsia="仿宋_GB2312" w:cs="仿宋_GB2312"/>
          <w:b w:val="0"/>
          <w:bCs w:val="0"/>
          <w:kern w:val="44"/>
          <w:sz w:val="32"/>
          <w:szCs w:val="32"/>
          <w:lang w:val="en-US" w:eastAsia="zh-CN" w:bidi="ar-SA"/>
        </w:rPr>
        <w:t>区卫生健康局高度重视政务公开工作，遵循及时、有效的原则，以区政府门户网站和局微信公众号为基础，加强政府信息公开载体建设。</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（五）监督保障情况。</w:t>
      </w:r>
      <w:r>
        <w:rPr>
          <w:rFonts w:hint="eastAsia" w:ascii="仿宋_GB2312" w:hAnsi="仿宋_GB2312" w:eastAsia="仿宋_GB2312" w:cs="仿宋_GB2312"/>
          <w:b w:val="0"/>
          <w:bCs w:val="0"/>
          <w:kern w:val="44"/>
          <w:sz w:val="32"/>
          <w:szCs w:val="32"/>
          <w:lang w:val="en-US" w:eastAsia="zh-CN" w:bidi="ar-SA"/>
        </w:rPr>
        <w:t>积极参与政府信息公开工作培训，确保岗责清晰、问题可溯。严格履行信息公开保密审查程序，坚持“先审查，后公开”原则，由专岗工作人员对公开信息相关内容进行事前审核，并依照《国家保密法》和《政府信息公开保密审查办法》按流程进行保密审查，确保信息公开依法合规。本年度未发生因政府信息公开而受到责任追究的情况。</w:t>
      </w:r>
    </w:p>
    <w:p>
      <w:pPr>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209</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rPr>
          <w:rFonts w:hint="eastAsia" w:ascii="黑体" w:hAnsi="黑体" w:eastAsia="黑体" w:cs="黑体"/>
          <w:sz w:val="32"/>
          <w:szCs w:val="32"/>
          <w:lang w:val="en-US" w:eastAsia="zh-CN"/>
        </w:rPr>
      </w:pPr>
    </w:p>
    <w:p>
      <w:pPr>
        <w:ind w:firstLine="640" w:firstLineChars="200"/>
        <w:jc w:val="left"/>
        <w:rPr>
          <w:rFonts w:ascii="仿宋_GB2312" w:eastAsia="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因政府信息公开工作被申请行政复议、提起行政诉讼情况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u w:val="single"/>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年，我局在推进政务公开工作方面取得了一定的成效，但还存在一些问题和不足，</w:t>
      </w:r>
      <w:r>
        <w:rPr>
          <w:rFonts w:hint="eastAsia" w:ascii="仿宋_GB2312" w:eastAsia="仿宋_GB2312"/>
          <w:sz w:val="32"/>
          <w:szCs w:val="32"/>
          <w:lang w:val="en-US" w:eastAsia="zh-CN"/>
        </w:rPr>
        <w:t>一是部分科室、单位对信息公开工作认识不够，不能及时提供有效数据；二是政府信息公开队伍有待强化，主动规范及时公开意识有待加强。下一步，将</w:t>
      </w:r>
      <w:r>
        <w:rPr>
          <w:rFonts w:hint="eastAsia" w:ascii="仿宋_GB2312" w:eastAsia="仿宋_GB2312"/>
          <w:sz w:val="32"/>
          <w:szCs w:val="32"/>
        </w:rPr>
        <w:t>严格按照政务公开工作要求，扎实抓好政务公开工作，补短板强弱项，进一步完善信息公开机制建设，加强信息公开培训力度，及时、精准公开政府信息</w:t>
      </w:r>
      <w:r>
        <w:rPr>
          <w:rFonts w:hint="eastAsia" w:ascii="仿宋_GB2312" w:eastAsia="仿宋_GB2312"/>
          <w:sz w:val="32"/>
          <w:szCs w:val="32"/>
          <w:lang w:eastAsia="zh-CN"/>
        </w:rPr>
        <w:t>，</w:t>
      </w:r>
      <w:r>
        <w:rPr>
          <w:rFonts w:hint="eastAsia" w:ascii="仿宋_GB2312" w:eastAsia="仿宋_GB2312"/>
          <w:sz w:val="32"/>
          <w:szCs w:val="32"/>
          <w:lang w:val="en-US" w:eastAsia="zh-CN"/>
        </w:rPr>
        <w:t>提升全区卫生健康服务水平</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其他需要报告的事项</w:t>
      </w:r>
    </w:p>
    <w:p>
      <w:pPr>
        <w:ind w:firstLine="640" w:firstLineChars="200"/>
        <w:rPr>
          <w:rFonts w:hint="default" w:ascii="仿宋_GB2312" w:eastAsia="仿宋_GB2312"/>
          <w:sz w:val="32"/>
          <w:szCs w:val="32"/>
          <w:lang w:val="en-US" w:eastAsia="zh-CN"/>
        </w:rPr>
      </w:pPr>
      <w:r>
        <w:rPr>
          <w:rFonts w:ascii="仿宋_GB2312" w:eastAsia="仿宋_GB2312"/>
          <w:sz w:val="32"/>
          <w:szCs w:val="32"/>
        </w:rPr>
        <w:t>1.依据《政府信息公开信息处理费管理办法》收取信息处理费的情况</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ascii="仿宋_GB2312" w:eastAsia="仿宋_GB2312"/>
          <w:sz w:val="32"/>
          <w:szCs w:val="32"/>
        </w:rPr>
        <w:t>.本行政机关落实上级年度政务公开工作要点情况</w:t>
      </w:r>
      <w:r>
        <w:rPr>
          <w:rFonts w:hint="eastAsia" w:ascii="仿宋_GB2312" w:eastAsia="仿宋_GB2312"/>
          <w:sz w:val="32"/>
          <w:szCs w:val="32"/>
          <w:lang w:eastAsia="zh-CN"/>
        </w:rPr>
        <w:t>：成立政务公开领导小组，局长定期听取政务公开工作汇报。将信息公开条例列入局长办公会学习内容，局机关每年开展1次全员培训。</w:t>
      </w:r>
    </w:p>
    <w:p>
      <w:pPr>
        <w:ind w:firstLine="640" w:firstLineChars="200"/>
        <w:rPr>
          <w:rFonts w:hint="eastAsia" w:ascii="仿宋_GB2312" w:eastAsia="仿宋_GB2312"/>
          <w:sz w:val="32"/>
          <w:szCs w:val="32"/>
          <w:lang w:eastAsia="zh-CN"/>
        </w:rPr>
      </w:pPr>
      <w:r>
        <w:rPr>
          <w:rFonts w:ascii="仿宋_GB2312" w:eastAsia="仿宋_GB2312"/>
          <w:sz w:val="32"/>
          <w:szCs w:val="32"/>
        </w:rPr>
        <w:t>3.本行政机关人大代表建议和政协提案办理结果公开情况</w:t>
      </w:r>
      <w:r>
        <w:rPr>
          <w:rFonts w:hint="eastAsia" w:ascii="仿宋_GB2312" w:eastAsia="仿宋_GB2312"/>
          <w:sz w:val="32"/>
          <w:szCs w:val="32"/>
          <w:lang w:eastAsia="zh-CN"/>
        </w:rPr>
        <w:t>：区卫健局共承办区十三届人大一次会议代表建议4件、区政协十届一次会议委员提案9件，均在规定的答复时限内答复完毕，</w:t>
      </w:r>
      <w:r>
        <w:rPr>
          <w:rFonts w:hint="eastAsia" w:ascii="仿宋_GB2312" w:eastAsia="仿宋_GB2312"/>
          <w:sz w:val="32"/>
          <w:szCs w:val="32"/>
          <w:lang w:val="en-US" w:eastAsia="zh-CN"/>
        </w:rPr>
        <w:t>并</w:t>
      </w:r>
      <w:r>
        <w:rPr>
          <w:rFonts w:hint="eastAsia" w:ascii="仿宋_GB2312" w:eastAsia="仿宋_GB2312"/>
          <w:sz w:val="32"/>
          <w:szCs w:val="32"/>
          <w:lang w:eastAsia="zh-CN"/>
        </w:rPr>
        <w:t>进行了主动公开。</w:t>
      </w:r>
    </w:p>
    <w:p>
      <w:pPr>
        <w:ind w:firstLine="640" w:firstLineChars="200"/>
        <w:rPr>
          <w:rFonts w:hint="default" w:ascii="仿宋_GB2312" w:eastAsia="仿宋_GB2312"/>
          <w:sz w:val="32"/>
          <w:szCs w:val="32"/>
          <w:lang w:val="en-US" w:eastAsia="zh-CN"/>
        </w:rPr>
      </w:pPr>
      <w:r>
        <w:rPr>
          <w:rFonts w:ascii="仿宋_GB2312" w:eastAsia="仿宋_GB2312"/>
          <w:sz w:val="32"/>
          <w:szCs w:val="32"/>
        </w:rPr>
        <w:t>4.本行政机关年度政务公开工作创新情况</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ind w:firstLine="640" w:firstLineChars="200"/>
        <w:rPr>
          <w:rFonts w:hint="default" w:ascii="仿宋_GB2312" w:eastAsia="仿宋_GB2312"/>
          <w:sz w:val="32"/>
          <w:szCs w:val="32"/>
          <w:lang w:val="en-US" w:eastAsia="zh-CN"/>
        </w:rPr>
      </w:pPr>
      <w:r>
        <w:rPr>
          <w:rFonts w:ascii="仿宋_GB2312" w:eastAsia="仿宋_GB2312"/>
          <w:sz w:val="32"/>
          <w:szCs w:val="32"/>
        </w:rPr>
        <w:t>5.本行政机关政府信息公开工作年度报告数据统计需要说明的事项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bookmarkStart w:id="10" w:name="_GoBack"/>
      <w:bookmarkEnd w:id="10"/>
    </w:p>
    <w:p>
      <w:pPr>
        <w:ind w:firstLine="640" w:firstLineChars="200"/>
        <w:rPr>
          <w:rFonts w:hint="default" w:ascii="仿宋_GB2312" w:eastAsia="仿宋_GB2312"/>
          <w:sz w:val="32"/>
          <w:szCs w:val="32"/>
          <w:lang w:val="en-US" w:eastAsia="zh-CN"/>
        </w:rPr>
      </w:pPr>
      <w:r>
        <w:rPr>
          <w:rFonts w:ascii="仿宋_GB2312" w:eastAsia="仿宋_GB2312"/>
          <w:sz w:val="32"/>
          <w:szCs w:val="32"/>
        </w:rPr>
        <w:t>6.本行政机关认为需要报告的其他事项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ind w:firstLine="640" w:firstLineChars="200"/>
        <w:rPr>
          <w:rFonts w:hint="default" w:ascii="仿宋_GB2312" w:eastAsia="仿宋_GB2312"/>
          <w:sz w:val="32"/>
          <w:szCs w:val="32"/>
          <w:lang w:val="en-US" w:eastAsia="zh-CN"/>
        </w:rPr>
      </w:pPr>
      <w:r>
        <w:rPr>
          <w:rFonts w:ascii="仿宋_GB2312" w:eastAsia="仿宋_GB2312"/>
          <w:sz w:val="32"/>
          <w:szCs w:val="32"/>
        </w:rPr>
        <w:t>7.其他有关文件专门要求通过政府信息公开工作年度报告予以报告的事项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DhkNDY2ZDM5M2FlMDk4OTBhYzFlNDA5ZTJlMDAifQ=="/>
  </w:docVars>
  <w:rsids>
    <w:rsidRoot w:val="00000000"/>
    <w:rsid w:val="0C072624"/>
    <w:rsid w:val="21762BFE"/>
    <w:rsid w:val="28833DB7"/>
    <w:rsid w:val="38FA4129"/>
    <w:rsid w:val="687D475C"/>
    <w:rsid w:val="71B95451"/>
    <w:rsid w:val="77D74FD0"/>
    <w:rsid w:val="7F0D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2157</Words>
  <Characters>2278</Characters>
  <Lines>0</Lines>
  <Paragraphs>0</Paragraphs>
  <TotalTime>1</TotalTime>
  <ScaleCrop>false</ScaleCrop>
  <LinksUpToDate>false</LinksUpToDate>
  <CharactersWithSpaces>2292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2023-01-15T06:32:00Z</dcterms:created>
  <dc:creator>hp</dc:creator>
  <cp:lastModifiedBy>光辉岁月</cp:lastModifiedBy>
  <dcterms:modified xsi:type="dcterms:W3CDTF">2023-01-16T04:07:10Z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4BBBF50E7BEB413BB25C916C8AA84120</vt:lpwstr>
  </property>
</Properties>
</file>