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B62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bookmarkStart w:id="0" w:name="_GoBack"/>
      <w:r>
        <w:rPr>
          <w:rFonts w:hint="eastAsia" w:ascii="方正小标宋简体" w:eastAsia="方正小标宋简体"/>
          <w:sz w:val="36"/>
          <w:szCs w:val="36"/>
          <w:lang w:val="en-US" w:eastAsia="zh-CN"/>
        </w:rPr>
        <w:t>枣庄</w:t>
      </w:r>
      <w:r>
        <w:rPr>
          <w:rFonts w:hint="eastAsia" w:ascii="方正小标宋简体" w:eastAsia="方正小标宋简体"/>
          <w:sz w:val="36"/>
          <w:szCs w:val="36"/>
        </w:rPr>
        <w:t>市</w:t>
      </w:r>
      <w:r>
        <w:rPr>
          <w:rFonts w:hint="eastAsia" w:ascii="方正小标宋简体" w:eastAsia="方正小标宋简体"/>
          <w:sz w:val="36"/>
          <w:szCs w:val="36"/>
          <w:lang w:val="en-US" w:eastAsia="zh-CN"/>
        </w:rPr>
        <w:t>台儿庄区行政</w:t>
      </w:r>
      <w:r>
        <w:rPr>
          <w:rFonts w:hint="eastAsia" w:ascii="方正小标宋简体" w:eastAsia="方正小标宋简体"/>
          <w:sz w:val="36"/>
          <w:szCs w:val="36"/>
        </w:rPr>
        <w:t>审批服务局</w:t>
      </w:r>
    </w:p>
    <w:p w14:paraId="3492DE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hint="eastAsia" w:ascii="方正小标宋简体" w:eastAsia="方正小标宋简体"/>
          <w:sz w:val="36"/>
          <w:szCs w:val="36"/>
          <w:lang w:eastAsia="zh-CN"/>
        </w:rPr>
        <w:t>度</w:t>
      </w:r>
      <w:r>
        <w:rPr>
          <w:rFonts w:hint="eastAsia" w:ascii="方正小标宋简体" w:eastAsia="方正小标宋简体"/>
          <w:sz w:val="36"/>
          <w:szCs w:val="36"/>
        </w:rPr>
        <w:t>普法责任清单</w:t>
      </w:r>
    </w:p>
    <w:bookmarkEnd w:id="0"/>
    <w:p w14:paraId="73FFC4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p>
    <w:p w14:paraId="31D29D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p>
    <w:p w14:paraId="49944A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lang w:val="en-US" w:eastAsia="zh-CN"/>
        </w:rPr>
      </w:pPr>
    </w:p>
    <w:p w14:paraId="596752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p>
    <w:tbl>
      <w:tblPr>
        <w:tblStyle w:val="3"/>
        <w:tblpPr w:leftFromText="180" w:rightFromText="180" w:vertAnchor="page" w:horzAnchor="page" w:tblpX="1815" w:tblpY="3108"/>
        <w:tblW w:w="86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2"/>
        <w:gridCol w:w="3675"/>
        <w:gridCol w:w="2055"/>
        <w:gridCol w:w="1887"/>
      </w:tblGrid>
      <w:tr w14:paraId="1E978C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2" w:hRule="atLeast"/>
        </w:trPr>
        <w:tc>
          <w:tcPr>
            <w:tcW w:w="1022" w:type="dxa"/>
            <w:vAlign w:val="center"/>
          </w:tcPr>
          <w:p w14:paraId="1414E257">
            <w:pPr>
              <w:jc w:val="center"/>
              <w:rPr>
                <w:rFonts w:ascii="黑体" w:hAnsi="黑体" w:eastAsia="黑体"/>
                <w:sz w:val="30"/>
                <w:szCs w:val="30"/>
              </w:rPr>
            </w:pPr>
            <w:r>
              <w:rPr>
                <w:rFonts w:ascii="黑体" w:hAnsi="黑体" w:eastAsia="黑体"/>
                <w:sz w:val="30"/>
                <w:szCs w:val="30"/>
              </w:rPr>
              <w:t>序号</w:t>
            </w:r>
          </w:p>
        </w:tc>
        <w:tc>
          <w:tcPr>
            <w:tcW w:w="3675" w:type="dxa"/>
            <w:vAlign w:val="center"/>
          </w:tcPr>
          <w:p w14:paraId="12776595">
            <w:pPr>
              <w:jc w:val="center"/>
              <w:rPr>
                <w:rFonts w:ascii="黑体" w:hAnsi="黑体" w:eastAsia="黑体"/>
                <w:sz w:val="30"/>
                <w:szCs w:val="30"/>
              </w:rPr>
            </w:pPr>
            <w:r>
              <w:rPr>
                <w:rFonts w:ascii="黑体" w:hAnsi="黑体" w:eastAsia="黑体"/>
                <w:sz w:val="30"/>
                <w:szCs w:val="30"/>
              </w:rPr>
              <w:t>普法内容</w:t>
            </w:r>
          </w:p>
        </w:tc>
        <w:tc>
          <w:tcPr>
            <w:tcW w:w="2055" w:type="dxa"/>
            <w:vAlign w:val="center"/>
          </w:tcPr>
          <w:p w14:paraId="7BD35C59">
            <w:pPr>
              <w:jc w:val="center"/>
              <w:rPr>
                <w:rFonts w:ascii="黑体" w:hAnsi="黑体" w:eastAsia="黑体"/>
                <w:sz w:val="30"/>
                <w:szCs w:val="30"/>
              </w:rPr>
            </w:pPr>
            <w:r>
              <w:rPr>
                <w:rFonts w:ascii="黑体" w:hAnsi="黑体" w:eastAsia="黑体"/>
                <w:sz w:val="30"/>
                <w:szCs w:val="30"/>
              </w:rPr>
              <w:t>普法</w:t>
            </w:r>
            <w:r>
              <w:rPr>
                <w:rFonts w:hint="eastAsia" w:ascii="黑体" w:hAnsi="黑体" w:eastAsia="黑体"/>
                <w:sz w:val="30"/>
                <w:szCs w:val="30"/>
              </w:rPr>
              <w:t>对象</w:t>
            </w:r>
          </w:p>
        </w:tc>
        <w:tc>
          <w:tcPr>
            <w:tcW w:w="1887" w:type="dxa"/>
            <w:vAlign w:val="center"/>
          </w:tcPr>
          <w:p w14:paraId="46C34825">
            <w:pPr>
              <w:jc w:val="center"/>
              <w:rPr>
                <w:rFonts w:ascii="黑体" w:hAnsi="黑体" w:eastAsia="黑体"/>
                <w:sz w:val="30"/>
                <w:szCs w:val="30"/>
              </w:rPr>
            </w:pPr>
            <w:r>
              <w:rPr>
                <w:rFonts w:ascii="黑体" w:hAnsi="黑体" w:eastAsia="黑体"/>
                <w:sz w:val="30"/>
                <w:szCs w:val="30"/>
              </w:rPr>
              <w:t>责任部门</w:t>
            </w:r>
          </w:p>
        </w:tc>
      </w:tr>
      <w:tr w14:paraId="16ACF3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2" w:hRule="atLeast"/>
        </w:trPr>
        <w:tc>
          <w:tcPr>
            <w:tcW w:w="1022" w:type="dxa"/>
            <w:vAlign w:val="center"/>
          </w:tcPr>
          <w:p w14:paraId="23187397">
            <w:pPr>
              <w:spacing w:line="400" w:lineRule="exact"/>
              <w:jc w:val="center"/>
              <w:rPr>
                <w:rFonts w:ascii="仿宋_GB2312" w:eastAsia="仿宋_GB2312"/>
                <w:sz w:val="24"/>
                <w:szCs w:val="24"/>
              </w:rPr>
            </w:pPr>
            <w:r>
              <w:rPr>
                <w:rFonts w:hint="eastAsia" w:ascii="仿宋_GB2312" w:eastAsia="仿宋_GB2312"/>
                <w:sz w:val="24"/>
                <w:szCs w:val="24"/>
              </w:rPr>
              <w:t>1</w:t>
            </w:r>
          </w:p>
        </w:tc>
        <w:tc>
          <w:tcPr>
            <w:tcW w:w="3675" w:type="dxa"/>
            <w:vAlign w:val="center"/>
          </w:tcPr>
          <w:p w14:paraId="5672EB1D">
            <w:pPr>
              <w:spacing w:line="400" w:lineRule="exact"/>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深入学习贯彻党的二十大精神和习近平法治思想以及党内法规学习教育</w:t>
            </w:r>
          </w:p>
        </w:tc>
        <w:tc>
          <w:tcPr>
            <w:tcW w:w="2055" w:type="dxa"/>
            <w:vAlign w:val="center"/>
          </w:tcPr>
          <w:p w14:paraId="539B3F72">
            <w:pPr>
              <w:spacing w:line="40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全体</w:t>
            </w:r>
            <w:r>
              <w:rPr>
                <w:rFonts w:hint="eastAsia" w:ascii="仿宋_GB2312" w:eastAsia="仿宋_GB2312"/>
                <w:sz w:val="24"/>
                <w:szCs w:val="24"/>
                <w:lang w:eastAsia="zh-CN"/>
              </w:rPr>
              <w:t>党员</w:t>
            </w:r>
          </w:p>
        </w:tc>
        <w:tc>
          <w:tcPr>
            <w:tcW w:w="1887" w:type="dxa"/>
            <w:vAlign w:val="center"/>
          </w:tcPr>
          <w:p w14:paraId="469C6CFA">
            <w:pPr>
              <w:spacing w:line="400" w:lineRule="exact"/>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办公室</w:t>
            </w:r>
          </w:p>
        </w:tc>
      </w:tr>
      <w:tr w14:paraId="6D56FA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5" w:hRule="atLeast"/>
        </w:trPr>
        <w:tc>
          <w:tcPr>
            <w:tcW w:w="1022" w:type="dxa"/>
            <w:vAlign w:val="center"/>
          </w:tcPr>
          <w:p w14:paraId="49F7C5B0">
            <w:pPr>
              <w:spacing w:line="400" w:lineRule="exact"/>
              <w:jc w:val="center"/>
              <w:rPr>
                <w:rFonts w:ascii="仿宋_GB2312" w:eastAsia="仿宋_GB2312"/>
                <w:sz w:val="24"/>
                <w:szCs w:val="24"/>
              </w:rPr>
            </w:pPr>
            <w:r>
              <w:rPr>
                <w:rFonts w:hint="eastAsia" w:ascii="仿宋_GB2312" w:eastAsia="仿宋_GB2312"/>
                <w:sz w:val="24"/>
                <w:szCs w:val="24"/>
              </w:rPr>
              <w:t>2</w:t>
            </w:r>
          </w:p>
        </w:tc>
        <w:tc>
          <w:tcPr>
            <w:tcW w:w="3675" w:type="dxa"/>
            <w:vAlign w:val="center"/>
          </w:tcPr>
          <w:p w14:paraId="45A1F57C">
            <w:pPr>
              <w:spacing w:line="400" w:lineRule="exact"/>
              <w:rPr>
                <w:rFonts w:hint="default" w:ascii="仿宋_GB2312" w:eastAsia="仿宋_GB2312"/>
                <w:sz w:val="24"/>
                <w:szCs w:val="24"/>
                <w:lang w:val="en-US" w:eastAsia="zh-CN"/>
              </w:rPr>
            </w:pPr>
            <w:r>
              <w:rPr>
                <w:rFonts w:hint="eastAsia" w:ascii="仿宋_GB2312" w:eastAsia="仿宋_GB2312"/>
                <w:sz w:val="24"/>
                <w:szCs w:val="24"/>
              </w:rPr>
              <w:t>落实党组理论学习中心组</w:t>
            </w:r>
            <w:r>
              <w:rPr>
                <w:rFonts w:hint="eastAsia" w:ascii="仿宋_GB2312" w:eastAsia="仿宋_GB2312"/>
                <w:sz w:val="24"/>
                <w:szCs w:val="24"/>
                <w:lang w:val="en-US" w:eastAsia="zh-CN"/>
              </w:rPr>
              <w:t>集中</w:t>
            </w:r>
            <w:r>
              <w:rPr>
                <w:rFonts w:hint="eastAsia" w:ascii="仿宋_GB2312" w:eastAsia="仿宋_GB2312"/>
                <w:sz w:val="24"/>
                <w:szCs w:val="24"/>
              </w:rPr>
              <w:t>学法制度，</w:t>
            </w:r>
            <w:r>
              <w:rPr>
                <w:rFonts w:hint="eastAsia" w:ascii="仿宋_GB2312" w:eastAsia="仿宋_GB2312"/>
                <w:sz w:val="24"/>
                <w:szCs w:val="24"/>
                <w:lang w:eastAsia="zh-CN"/>
              </w:rPr>
              <w:t>将</w:t>
            </w:r>
            <w:r>
              <w:rPr>
                <w:rFonts w:hint="eastAsia" w:ascii="仿宋_GB2312" w:eastAsia="仿宋_GB2312"/>
                <w:sz w:val="24"/>
                <w:szCs w:val="24"/>
                <w:lang w:val="en-US" w:eastAsia="zh-CN"/>
              </w:rPr>
              <w:t>习近平法治思想列入重点内容</w:t>
            </w:r>
          </w:p>
        </w:tc>
        <w:tc>
          <w:tcPr>
            <w:tcW w:w="2055" w:type="dxa"/>
            <w:vAlign w:val="center"/>
          </w:tcPr>
          <w:p w14:paraId="1F6C8184">
            <w:pPr>
              <w:spacing w:line="400" w:lineRule="exact"/>
              <w:jc w:val="center"/>
              <w:rPr>
                <w:rFonts w:ascii="仿宋_GB2312" w:eastAsia="仿宋_GB2312"/>
                <w:sz w:val="24"/>
                <w:szCs w:val="24"/>
              </w:rPr>
            </w:pPr>
            <w:r>
              <w:rPr>
                <w:rFonts w:hint="eastAsia" w:ascii="仿宋_GB2312" w:eastAsia="仿宋_GB2312"/>
                <w:sz w:val="24"/>
                <w:szCs w:val="24"/>
              </w:rPr>
              <w:t>局领导干部</w:t>
            </w:r>
          </w:p>
        </w:tc>
        <w:tc>
          <w:tcPr>
            <w:tcW w:w="1887" w:type="dxa"/>
            <w:vAlign w:val="center"/>
          </w:tcPr>
          <w:p w14:paraId="7E459CA3">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办公室</w:t>
            </w:r>
          </w:p>
        </w:tc>
      </w:tr>
      <w:tr w14:paraId="033CA1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8" w:hRule="atLeast"/>
        </w:trPr>
        <w:tc>
          <w:tcPr>
            <w:tcW w:w="1022" w:type="dxa"/>
            <w:vAlign w:val="center"/>
          </w:tcPr>
          <w:p w14:paraId="000FA0A7">
            <w:pPr>
              <w:spacing w:line="400" w:lineRule="exact"/>
              <w:jc w:val="center"/>
              <w:rPr>
                <w:rFonts w:ascii="仿宋_GB2312" w:eastAsia="仿宋_GB2312"/>
                <w:sz w:val="24"/>
                <w:szCs w:val="24"/>
              </w:rPr>
            </w:pPr>
            <w:r>
              <w:rPr>
                <w:rFonts w:hint="eastAsia" w:ascii="仿宋_GB2312" w:eastAsia="仿宋_GB2312"/>
                <w:sz w:val="24"/>
                <w:szCs w:val="24"/>
              </w:rPr>
              <w:t>3</w:t>
            </w:r>
          </w:p>
        </w:tc>
        <w:tc>
          <w:tcPr>
            <w:tcW w:w="3675" w:type="dxa"/>
            <w:vAlign w:val="center"/>
          </w:tcPr>
          <w:p w14:paraId="24CA25AC">
            <w:pPr>
              <w:spacing w:line="400" w:lineRule="exact"/>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围绕</w:t>
            </w:r>
            <w:r>
              <w:rPr>
                <w:rFonts w:hint="eastAsia" w:ascii="仿宋_GB2312" w:eastAsia="仿宋_GB2312"/>
                <w:sz w:val="24"/>
                <w:szCs w:val="24"/>
                <w:lang w:eastAsia="zh-CN"/>
              </w:rPr>
              <w:t>政务</w:t>
            </w:r>
            <w:r>
              <w:rPr>
                <w:rFonts w:hint="eastAsia" w:ascii="仿宋_GB2312" w:eastAsia="仿宋_GB2312"/>
                <w:sz w:val="24"/>
                <w:szCs w:val="24"/>
              </w:rPr>
              <w:t>服务工作落实“谁执法谁普法”责任，积极开展</w:t>
            </w:r>
            <w:r>
              <w:rPr>
                <w:rFonts w:hint="eastAsia" w:ascii="仿宋_GB2312" w:eastAsia="仿宋_GB2312"/>
                <w:sz w:val="24"/>
                <w:szCs w:val="24"/>
                <w:lang w:eastAsia="zh-CN"/>
              </w:rPr>
              <w:t>普法宣传活动</w:t>
            </w:r>
          </w:p>
        </w:tc>
        <w:tc>
          <w:tcPr>
            <w:tcW w:w="2055" w:type="dxa"/>
            <w:vAlign w:val="center"/>
          </w:tcPr>
          <w:p w14:paraId="7836E8D9">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rPr>
              <w:t>全体</w:t>
            </w:r>
            <w:r>
              <w:rPr>
                <w:rFonts w:hint="eastAsia" w:ascii="仿宋_GB2312" w:eastAsia="仿宋_GB2312"/>
                <w:sz w:val="24"/>
                <w:szCs w:val="24"/>
                <w:lang w:val="en-US" w:eastAsia="zh-CN"/>
              </w:rPr>
              <w:t>干部职工</w:t>
            </w:r>
          </w:p>
          <w:p w14:paraId="3ADA4F1D">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服务对象</w:t>
            </w:r>
          </w:p>
        </w:tc>
        <w:tc>
          <w:tcPr>
            <w:tcW w:w="1887" w:type="dxa"/>
            <w:vAlign w:val="center"/>
          </w:tcPr>
          <w:p w14:paraId="68D8452E">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政策法规科</w:t>
            </w:r>
          </w:p>
          <w:p w14:paraId="693A95DB">
            <w:pPr>
              <w:spacing w:line="40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各业务科室</w:t>
            </w:r>
          </w:p>
        </w:tc>
      </w:tr>
      <w:tr w14:paraId="45620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9" w:hRule="atLeast"/>
        </w:trPr>
        <w:tc>
          <w:tcPr>
            <w:tcW w:w="1022" w:type="dxa"/>
            <w:vAlign w:val="center"/>
          </w:tcPr>
          <w:p w14:paraId="0741F3CD">
            <w:pPr>
              <w:spacing w:line="400" w:lineRule="exact"/>
              <w:jc w:val="center"/>
              <w:rPr>
                <w:rFonts w:ascii="仿宋_GB2312" w:eastAsia="仿宋_GB2312"/>
                <w:sz w:val="24"/>
                <w:szCs w:val="24"/>
              </w:rPr>
            </w:pPr>
            <w:r>
              <w:rPr>
                <w:rFonts w:hint="eastAsia" w:ascii="仿宋_GB2312" w:eastAsia="仿宋_GB2312"/>
                <w:sz w:val="24"/>
                <w:szCs w:val="24"/>
              </w:rPr>
              <w:t>4</w:t>
            </w:r>
          </w:p>
        </w:tc>
        <w:tc>
          <w:tcPr>
            <w:tcW w:w="3675" w:type="dxa"/>
            <w:vAlign w:val="center"/>
          </w:tcPr>
          <w:p w14:paraId="305E0BF9">
            <w:pPr>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深入开展重要节点法治宣传教育，加大宪法、民法典与推动高质量发展、社会治理现代化等密切相关法律法规宣传</w:t>
            </w:r>
          </w:p>
        </w:tc>
        <w:tc>
          <w:tcPr>
            <w:tcW w:w="2055" w:type="dxa"/>
            <w:vAlign w:val="center"/>
          </w:tcPr>
          <w:p w14:paraId="229050EC">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rPr>
              <w:t>全体</w:t>
            </w:r>
            <w:r>
              <w:rPr>
                <w:rFonts w:hint="eastAsia" w:ascii="仿宋_GB2312" w:eastAsia="仿宋_GB2312"/>
                <w:sz w:val="24"/>
                <w:szCs w:val="24"/>
                <w:lang w:val="en-US" w:eastAsia="zh-CN"/>
              </w:rPr>
              <w:t>干部职工</w:t>
            </w:r>
          </w:p>
          <w:p w14:paraId="5BFD4D95">
            <w:pPr>
              <w:spacing w:line="400" w:lineRule="exact"/>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服务对象</w:t>
            </w:r>
          </w:p>
        </w:tc>
        <w:tc>
          <w:tcPr>
            <w:tcW w:w="1887" w:type="dxa"/>
            <w:vAlign w:val="center"/>
          </w:tcPr>
          <w:p w14:paraId="34795E84">
            <w:pPr>
              <w:spacing w:line="40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政策法规</w:t>
            </w:r>
            <w:r>
              <w:rPr>
                <w:rFonts w:hint="eastAsia" w:ascii="仿宋_GB2312" w:eastAsia="仿宋_GB2312"/>
                <w:sz w:val="24"/>
                <w:szCs w:val="24"/>
                <w:lang w:val="en-US" w:eastAsia="zh-CN"/>
              </w:rPr>
              <w:t>室</w:t>
            </w:r>
          </w:p>
        </w:tc>
      </w:tr>
    </w:tbl>
    <w:p w14:paraId="7DD56F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NDM2NDc2YzA1YzdjNzBlYjhjZmYyMWQzOWJjNjEifQ=="/>
  </w:docVars>
  <w:rsids>
    <w:rsidRoot w:val="00000000"/>
    <w:rsid w:val="3B7B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2024-10-22T03:32:40Z</dcterms:created>
  <dc:creator>Administrator</dc:creator>
  <cp:lastModifiedBy>袁刚</cp:lastModifiedBy>
  <dcterms:modified xsi:type="dcterms:W3CDTF">2024-10-22T03:32:50Z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D1F98AB0578B40539D21BEB2EE080BA5_12</vt:lpwstr>
  </property>
</Properties>
</file>