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top w:w="150" w:type="dxa"/>
          <w:left w:w="150" w:type="dxa"/>
          <w:bottom w:w="150" w:type="dxa"/>
          <w:right w:w="150" w:type="dxa"/>
        </w:tblCellMar>
        <w:tblLook w:val="04A0"/>
      </w:tblPr>
      <w:tblGrid>
        <w:gridCol w:w="8306"/>
      </w:tblGrid>
      <w:tr w:rsidR="00E42397" w:rsidRPr="00E42397" w:rsidTr="00E42397">
        <w:tc>
          <w:tcPr>
            <w:tcW w:w="0" w:type="auto"/>
            <w:tcMar>
              <w:top w:w="225" w:type="dxa"/>
              <w:left w:w="0" w:type="dxa"/>
              <w:bottom w:w="225" w:type="dxa"/>
              <w:right w:w="0" w:type="dxa"/>
            </w:tcMar>
            <w:vAlign w:val="center"/>
            <w:hideMark/>
          </w:tcPr>
          <w:p w:rsidR="00E42397" w:rsidRPr="00E42397" w:rsidRDefault="00E42397" w:rsidP="00E42397">
            <w:pPr>
              <w:widowControl/>
              <w:jc w:val="center"/>
              <w:rPr>
                <w:rFonts w:asciiTheme="majorEastAsia" w:eastAsiaTheme="majorEastAsia" w:hAnsiTheme="majorEastAsia" w:cs="宋体"/>
                <w:b/>
                <w:bCs/>
                <w:kern w:val="0"/>
                <w:sz w:val="36"/>
                <w:szCs w:val="36"/>
              </w:rPr>
            </w:pPr>
            <w:r w:rsidRPr="00E42397">
              <w:rPr>
                <w:rFonts w:asciiTheme="majorEastAsia" w:eastAsiaTheme="majorEastAsia" w:hAnsiTheme="majorEastAsia" w:cs="宋体" w:hint="eastAsia"/>
                <w:b/>
                <w:bCs/>
                <w:kern w:val="0"/>
                <w:sz w:val="36"/>
                <w:szCs w:val="36"/>
              </w:rPr>
              <w:t>台儿庄区马兰屯镇卫生院分级诊疗方案</w:t>
            </w:r>
          </w:p>
        </w:tc>
      </w:tr>
      <w:tr w:rsidR="00E42397" w:rsidRPr="00E42397" w:rsidTr="00E42397">
        <w:trPr>
          <w:trHeight w:val="450"/>
        </w:trPr>
        <w:tc>
          <w:tcPr>
            <w:tcW w:w="0" w:type="auto"/>
            <w:tcMar>
              <w:top w:w="0" w:type="dxa"/>
              <w:left w:w="0" w:type="dxa"/>
              <w:bottom w:w="0" w:type="dxa"/>
              <w:right w:w="0" w:type="dxa"/>
            </w:tcMar>
            <w:vAlign w:val="center"/>
            <w:hideMark/>
          </w:tcPr>
          <w:p w:rsidR="00E42397" w:rsidRPr="00E42397" w:rsidRDefault="00E42397" w:rsidP="00E42397">
            <w:pPr>
              <w:widowControl/>
              <w:jc w:val="center"/>
              <w:rPr>
                <w:rFonts w:ascii="仿宋" w:eastAsia="仿宋" w:hAnsi="仿宋" w:cs="宋体"/>
                <w:color w:val="333333"/>
                <w:kern w:val="0"/>
                <w:sz w:val="32"/>
                <w:szCs w:val="32"/>
              </w:rPr>
            </w:pPr>
          </w:p>
        </w:tc>
      </w:tr>
      <w:tr w:rsidR="00E42397" w:rsidRPr="00E42397" w:rsidTr="00E42397">
        <w:tc>
          <w:tcPr>
            <w:tcW w:w="0" w:type="auto"/>
            <w:tcMar>
              <w:top w:w="0" w:type="dxa"/>
              <w:left w:w="0" w:type="dxa"/>
              <w:bottom w:w="0" w:type="dxa"/>
              <w:right w:w="0" w:type="dxa"/>
            </w:tcMar>
            <w:vAlign w:val="center"/>
            <w:hideMark/>
          </w:tcPr>
          <w:p w:rsidR="00E42397" w:rsidRPr="00E42397" w:rsidRDefault="00E42397" w:rsidP="00E42397">
            <w:pPr>
              <w:widowControl/>
              <w:jc w:val="left"/>
              <w:rPr>
                <w:rFonts w:ascii="仿宋" w:eastAsia="仿宋" w:hAnsi="仿宋" w:cs="宋体"/>
                <w:color w:val="333333"/>
                <w:kern w:val="0"/>
                <w:sz w:val="32"/>
                <w:szCs w:val="32"/>
              </w:rPr>
            </w:pPr>
          </w:p>
        </w:tc>
      </w:tr>
      <w:tr w:rsidR="00E42397" w:rsidRPr="00E42397" w:rsidTr="00E42397">
        <w:tc>
          <w:tcPr>
            <w:tcW w:w="0" w:type="auto"/>
            <w:tcMar>
              <w:top w:w="0" w:type="dxa"/>
              <w:left w:w="0" w:type="dxa"/>
              <w:bottom w:w="0" w:type="dxa"/>
              <w:right w:w="0" w:type="dxa"/>
            </w:tcMar>
            <w:vAlign w:val="center"/>
            <w:hideMark/>
          </w:tcPr>
          <w:p w:rsidR="00E42397" w:rsidRPr="00E42397" w:rsidRDefault="00E42397" w:rsidP="00E42397">
            <w:pPr>
              <w:widowControl/>
              <w:spacing w:line="450" w:lineRule="atLeast"/>
              <w:jc w:val="left"/>
              <w:textAlignment w:val="baseline"/>
              <w:rPr>
                <w:rFonts w:ascii="仿宋" w:eastAsia="仿宋" w:hAnsi="仿宋" w:cs="宋体" w:hint="eastAsia"/>
                <w:color w:val="333333"/>
                <w:kern w:val="0"/>
                <w:sz w:val="32"/>
                <w:szCs w:val="32"/>
              </w:rPr>
            </w:pPr>
            <w:r>
              <w:rPr>
                <w:rFonts w:ascii="仿宋" w:eastAsia="仿宋" w:hAnsi="仿宋" w:cs="宋体" w:hint="eastAsia"/>
                <w:color w:val="333333"/>
                <w:kern w:val="0"/>
                <w:sz w:val="32"/>
                <w:szCs w:val="32"/>
              </w:rPr>
              <w:t xml:space="preserve">   </w:t>
            </w:r>
            <w:r w:rsidRPr="00E42397">
              <w:rPr>
                <w:rFonts w:ascii="仿宋" w:eastAsia="仿宋" w:hAnsi="仿宋" w:cs="宋体" w:hint="eastAsia"/>
                <w:color w:val="333333"/>
                <w:kern w:val="0"/>
                <w:sz w:val="32"/>
                <w:szCs w:val="32"/>
              </w:rPr>
              <w:t>为</w:t>
            </w:r>
            <w:r>
              <w:rPr>
                <w:rFonts w:ascii="仿宋" w:eastAsia="仿宋" w:hAnsi="仿宋" w:cs="宋体" w:hint="eastAsia"/>
                <w:color w:val="333333"/>
                <w:kern w:val="0"/>
                <w:sz w:val="32"/>
                <w:szCs w:val="32"/>
              </w:rPr>
              <w:t>进一步</w:t>
            </w:r>
            <w:r w:rsidRPr="00E42397">
              <w:rPr>
                <w:rFonts w:ascii="仿宋" w:eastAsia="仿宋" w:hAnsi="仿宋" w:cs="宋体" w:hint="eastAsia"/>
                <w:color w:val="333333"/>
                <w:kern w:val="0"/>
                <w:sz w:val="32"/>
                <w:szCs w:val="32"/>
              </w:rPr>
              <w:t>推进各级各类医疗机构之间建立分工协作和对口支援长效机制，促进现有卫生资源利用最大化，</w:t>
            </w:r>
            <w:r>
              <w:rPr>
                <w:rFonts w:ascii="仿宋" w:eastAsia="仿宋" w:hAnsi="仿宋" w:cs="宋体" w:hint="eastAsia"/>
                <w:color w:val="333333"/>
                <w:kern w:val="0"/>
                <w:sz w:val="32"/>
                <w:szCs w:val="32"/>
              </w:rPr>
              <w:t>以“基层首诊、双向转诊、急慢分治、上下联动”为指导思想，</w:t>
            </w:r>
            <w:r w:rsidRPr="00E42397">
              <w:rPr>
                <w:rFonts w:ascii="仿宋" w:eastAsia="仿宋" w:hAnsi="仿宋" w:cs="宋体" w:hint="eastAsia"/>
                <w:color w:val="333333"/>
                <w:kern w:val="0"/>
                <w:sz w:val="32"/>
                <w:szCs w:val="32"/>
              </w:rPr>
              <w:t>逐步形成“小病在乡镇，大病进医院，康复回乡镇”的就医新格局，</w:t>
            </w:r>
            <w:r>
              <w:rPr>
                <w:rFonts w:ascii="仿宋" w:eastAsia="仿宋" w:hAnsi="仿宋" w:cs="宋体" w:hint="eastAsia"/>
                <w:color w:val="333333"/>
                <w:kern w:val="0"/>
                <w:sz w:val="32"/>
                <w:szCs w:val="32"/>
              </w:rPr>
              <w:t>根据我院实际情况，</w:t>
            </w:r>
            <w:r w:rsidRPr="00E42397">
              <w:rPr>
                <w:rFonts w:ascii="仿宋" w:eastAsia="仿宋" w:hAnsi="仿宋" w:cs="宋体" w:hint="eastAsia"/>
                <w:color w:val="333333"/>
                <w:kern w:val="0"/>
                <w:sz w:val="32"/>
                <w:szCs w:val="32"/>
              </w:rPr>
              <w:t>特制定本实施方案。</w:t>
            </w:r>
          </w:p>
          <w:p w:rsidR="00E42397" w:rsidRPr="00E42397" w:rsidRDefault="00E42397" w:rsidP="00E42397">
            <w:pPr>
              <w:widowControl/>
              <w:spacing w:line="450" w:lineRule="atLeast"/>
              <w:ind w:firstLine="480"/>
              <w:jc w:val="left"/>
              <w:textAlignment w:val="baseline"/>
              <w:rPr>
                <w:rFonts w:ascii="仿宋" w:eastAsia="仿宋" w:hAnsi="仿宋" w:cs="宋体" w:hint="eastAsia"/>
                <w:color w:val="333333"/>
                <w:kern w:val="0"/>
                <w:sz w:val="32"/>
                <w:szCs w:val="32"/>
              </w:rPr>
            </w:pPr>
            <w:r w:rsidRPr="00E42397">
              <w:rPr>
                <w:rFonts w:ascii="仿宋" w:eastAsia="仿宋" w:hAnsi="仿宋" w:cs="宋体" w:hint="eastAsia"/>
                <w:color w:val="333333"/>
                <w:kern w:val="0"/>
                <w:sz w:val="32"/>
                <w:szCs w:val="32"/>
              </w:rPr>
              <w:t>一、目标任务</w:t>
            </w:r>
          </w:p>
          <w:p w:rsidR="00E42397" w:rsidRPr="00E42397" w:rsidRDefault="00E42397" w:rsidP="00E42397">
            <w:pPr>
              <w:widowControl/>
              <w:spacing w:line="450" w:lineRule="atLeast"/>
              <w:ind w:firstLine="480"/>
              <w:jc w:val="left"/>
              <w:textAlignment w:val="baseline"/>
              <w:rPr>
                <w:rFonts w:ascii="仿宋" w:eastAsia="仿宋" w:hAnsi="仿宋" w:cs="宋体" w:hint="eastAsia"/>
                <w:color w:val="333333"/>
                <w:kern w:val="0"/>
                <w:sz w:val="32"/>
                <w:szCs w:val="32"/>
              </w:rPr>
            </w:pPr>
            <w:r w:rsidRPr="00E42397">
              <w:rPr>
                <w:rFonts w:ascii="仿宋" w:eastAsia="仿宋" w:hAnsi="仿宋" w:cs="宋体" w:hint="eastAsia"/>
                <w:color w:val="333333"/>
                <w:kern w:val="0"/>
                <w:sz w:val="32"/>
                <w:szCs w:val="32"/>
              </w:rPr>
              <w:t>（一）落实医疗机构双向转诊制度。根据患者病情需要，建立</w:t>
            </w:r>
            <w:r>
              <w:rPr>
                <w:rFonts w:ascii="仿宋" w:eastAsia="仿宋" w:hAnsi="仿宋" w:cs="宋体" w:hint="eastAsia"/>
                <w:color w:val="333333"/>
                <w:kern w:val="0"/>
                <w:sz w:val="32"/>
                <w:szCs w:val="32"/>
              </w:rPr>
              <w:t>我</w:t>
            </w:r>
            <w:r w:rsidRPr="00E42397">
              <w:rPr>
                <w:rFonts w:ascii="仿宋" w:eastAsia="仿宋" w:hAnsi="仿宋" w:cs="宋体" w:hint="eastAsia"/>
                <w:color w:val="333333"/>
                <w:kern w:val="0"/>
                <w:sz w:val="32"/>
                <w:szCs w:val="32"/>
              </w:rPr>
              <w:t>院与</w:t>
            </w:r>
            <w:r>
              <w:rPr>
                <w:rFonts w:ascii="仿宋" w:eastAsia="仿宋" w:hAnsi="仿宋" w:cs="宋体" w:hint="eastAsia"/>
                <w:color w:val="333333"/>
                <w:kern w:val="0"/>
                <w:sz w:val="32"/>
                <w:szCs w:val="32"/>
              </w:rPr>
              <w:t>区、</w:t>
            </w:r>
            <w:r w:rsidRPr="00E42397">
              <w:rPr>
                <w:rFonts w:ascii="仿宋" w:eastAsia="仿宋" w:hAnsi="仿宋" w:cs="宋体" w:hint="eastAsia"/>
                <w:color w:val="333333"/>
                <w:kern w:val="0"/>
                <w:sz w:val="32"/>
                <w:szCs w:val="32"/>
              </w:rPr>
              <w:t>市级医疗</w:t>
            </w:r>
            <w:r>
              <w:rPr>
                <w:rFonts w:ascii="仿宋" w:eastAsia="仿宋" w:hAnsi="仿宋" w:cs="宋体" w:hint="eastAsia"/>
                <w:color w:val="333333"/>
                <w:kern w:val="0"/>
                <w:sz w:val="32"/>
                <w:szCs w:val="32"/>
              </w:rPr>
              <w:t>单位</w:t>
            </w:r>
            <w:r w:rsidRPr="00E42397">
              <w:rPr>
                <w:rFonts w:ascii="仿宋" w:eastAsia="仿宋" w:hAnsi="仿宋" w:cs="宋体" w:hint="eastAsia"/>
                <w:color w:val="333333"/>
                <w:kern w:val="0"/>
                <w:sz w:val="32"/>
                <w:szCs w:val="32"/>
              </w:rPr>
              <w:t>双向转诊关系，建立双向转诊机制。</w:t>
            </w:r>
          </w:p>
          <w:p w:rsidR="00E42397" w:rsidRPr="00E42397" w:rsidRDefault="00E42397" w:rsidP="00E42397">
            <w:pPr>
              <w:widowControl/>
              <w:spacing w:line="450" w:lineRule="atLeast"/>
              <w:ind w:firstLine="480"/>
              <w:jc w:val="left"/>
              <w:textAlignment w:val="baseline"/>
              <w:rPr>
                <w:rFonts w:ascii="仿宋" w:eastAsia="仿宋" w:hAnsi="仿宋" w:cs="宋体" w:hint="eastAsia"/>
                <w:color w:val="333333"/>
                <w:kern w:val="0"/>
                <w:sz w:val="32"/>
                <w:szCs w:val="32"/>
              </w:rPr>
            </w:pPr>
            <w:r w:rsidRPr="00E42397">
              <w:rPr>
                <w:rFonts w:ascii="仿宋" w:eastAsia="仿宋" w:hAnsi="仿宋" w:cs="宋体" w:hint="eastAsia"/>
                <w:color w:val="333333"/>
                <w:kern w:val="0"/>
                <w:sz w:val="32"/>
                <w:szCs w:val="32"/>
              </w:rPr>
              <w:t>（二）加强基层医疗卫生机构能力建设。</w:t>
            </w:r>
            <w:r>
              <w:rPr>
                <w:rFonts w:ascii="仿宋" w:eastAsia="仿宋" w:hAnsi="仿宋" w:cs="宋体" w:hint="eastAsia"/>
                <w:color w:val="333333"/>
                <w:kern w:val="0"/>
                <w:sz w:val="32"/>
                <w:szCs w:val="32"/>
              </w:rPr>
              <w:t>我院</w:t>
            </w:r>
            <w:r w:rsidRPr="00E42397">
              <w:rPr>
                <w:rFonts w:ascii="仿宋" w:eastAsia="仿宋" w:hAnsi="仿宋" w:cs="宋体" w:hint="eastAsia"/>
                <w:color w:val="333333"/>
                <w:kern w:val="0"/>
                <w:sz w:val="32"/>
                <w:szCs w:val="32"/>
              </w:rPr>
              <w:t>要加快现有卫生服务人员中的全科医生、护士的岗位培训，熟悉和掌握双向转诊基本原则和要求，全面推进和不断深化家庭医生（团队）工作，强化综合服务、连续服务、上门服务，不断提高基层医疗卫生机构服务人员的业务素质和诊疗服务水平，确保医疗质量和安全。建立健全居民健康档案，积极开展家庭医生服务工作及慢性病管理、康复跟踪服务。</w:t>
            </w:r>
          </w:p>
          <w:p w:rsidR="00E42397" w:rsidRPr="00E42397" w:rsidRDefault="00E42397" w:rsidP="00E42397">
            <w:pPr>
              <w:widowControl/>
              <w:spacing w:line="450" w:lineRule="atLeast"/>
              <w:ind w:firstLine="480"/>
              <w:jc w:val="left"/>
              <w:textAlignment w:val="baseline"/>
              <w:rPr>
                <w:rFonts w:ascii="仿宋" w:eastAsia="仿宋" w:hAnsi="仿宋" w:cs="宋体" w:hint="eastAsia"/>
                <w:color w:val="333333"/>
                <w:kern w:val="0"/>
                <w:sz w:val="32"/>
                <w:szCs w:val="32"/>
              </w:rPr>
            </w:pPr>
            <w:r w:rsidRPr="00E42397">
              <w:rPr>
                <w:rFonts w:ascii="仿宋" w:eastAsia="仿宋" w:hAnsi="仿宋" w:cs="宋体" w:hint="eastAsia"/>
                <w:color w:val="333333"/>
                <w:kern w:val="0"/>
                <w:sz w:val="32"/>
                <w:szCs w:val="32"/>
              </w:rPr>
              <w:t>二、基本原则</w:t>
            </w:r>
          </w:p>
          <w:p w:rsidR="00E42397" w:rsidRPr="00E42397" w:rsidRDefault="00E42397" w:rsidP="00E42397">
            <w:pPr>
              <w:widowControl/>
              <w:spacing w:line="450" w:lineRule="atLeast"/>
              <w:ind w:firstLine="480"/>
              <w:jc w:val="left"/>
              <w:textAlignment w:val="baseline"/>
              <w:rPr>
                <w:rFonts w:ascii="仿宋" w:eastAsia="仿宋" w:hAnsi="仿宋" w:cs="宋体" w:hint="eastAsia"/>
                <w:color w:val="333333"/>
                <w:kern w:val="0"/>
                <w:sz w:val="32"/>
                <w:szCs w:val="32"/>
              </w:rPr>
            </w:pPr>
            <w:r w:rsidRPr="00E42397">
              <w:rPr>
                <w:rFonts w:ascii="仿宋" w:eastAsia="仿宋" w:hAnsi="仿宋" w:cs="宋体" w:hint="eastAsia"/>
                <w:color w:val="333333"/>
                <w:kern w:val="0"/>
                <w:sz w:val="32"/>
                <w:szCs w:val="32"/>
              </w:rPr>
              <w:t>（一）患者知情自愿原则。坚持以人为本，切实维护患者的合法权益，充分尊重患者的知情权、选择权。</w:t>
            </w:r>
          </w:p>
          <w:p w:rsidR="00E42397" w:rsidRPr="00E42397" w:rsidRDefault="00E42397" w:rsidP="00E42397">
            <w:pPr>
              <w:widowControl/>
              <w:spacing w:line="450" w:lineRule="atLeast"/>
              <w:ind w:firstLine="480"/>
              <w:jc w:val="left"/>
              <w:textAlignment w:val="baseline"/>
              <w:rPr>
                <w:rFonts w:ascii="仿宋" w:eastAsia="仿宋" w:hAnsi="仿宋" w:cs="宋体" w:hint="eastAsia"/>
                <w:color w:val="333333"/>
                <w:kern w:val="0"/>
                <w:sz w:val="32"/>
                <w:szCs w:val="32"/>
              </w:rPr>
            </w:pPr>
            <w:r w:rsidRPr="00E42397">
              <w:rPr>
                <w:rFonts w:ascii="仿宋" w:eastAsia="仿宋" w:hAnsi="仿宋" w:cs="宋体" w:hint="eastAsia"/>
                <w:color w:val="333333"/>
                <w:kern w:val="0"/>
                <w:sz w:val="32"/>
                <w:szCs w:val="32"/>
              </w:rPr>
              <w:lastRenderedPageBreak/>
              <w:t>（二）就近分级治疗原则。根据病情，能在门诊治疗的不收住院；能在村卫生室治疗的，不到卫生院治疗;能在卫生院治疗的，不到市级医院治疗；因病情需要转上级医院治疗的坚决按程序转上级医院或专科医院治疗；因病情需要转诊的，原则上转诊到医保定点医院治疗；</w:t>
            </w:r>
          </w:p>
          <w:p w:rsidR="00E42397" w:rsidRPr="00E42397" w:rsidRDefault="00E42397" w:rsidP="00E42397">
            <w:pPr>
              <w:widowControl/>
              <w:spacing w:line="450" w:lineRule="atLeast"/>
              <w:ind w:firstLine="480"/>
              <w:jc w:val="left"/>
              <w:textAlignment w:val="baseline"/>
              <w:rPr>
                <w:rFonts w:ascii="仿宋" w:eastAsia="仿宋" w:hAnsi="仿宋" w:cs="宋体" w:hint="eastAsia"/>
                <w:color w:val="333333"/>
                <w:kern w:val="0"/>
                <w:sz w:val="32"/>
                <w:szCs w:val="32"/>
              </w:rPr>
            </w:pPr>
            <w:r w:rsidRPr="00E42397">
              <w:rPr>
                <w:rFonts w:ascii="仿宋" w:eastAsia="仿宋" w:hAnsi="仿宋" w:cs="宋体" w:hint="eastAsia"/>
                <w:color w:val="333333"/>
                <w:kern w:val="0"/>
                <w:sz w:val="32"/>
                <w:szCs w:val="32"/>
              </w:rPr>
              <w:t>三、转诊指征</w:t>
            </w:r>
          </w:p>
          <w:p w:rsidR="00E42397" w:rsidRPr="00E42397" w:rsidRDefault="00E42397" w:rsidP="00E42397">
            <w:pPr>
              <w:widowControl/>
              <w:spacing w:line="450" w:lineRule="atLeast"/>
              <w:ind w:firstLine="480"/>
              <w:jc w:val="left"/>
              <w:textAlignment w:val="baseline"/>
              <w:rPr>
                <w:rFonts w:ascii="仿宋" w:eastAsia="仿宋" w:hAnsi="仿宋" w:cs="宋体" w:hint="eastAsia"/>
                <w:color w:val="333333"/>
                <w:kern w:val="0"/>
                <w:sz w:val="32"/>
                <w:szCs w:val="32"/>
              </w:rPr>
            </w:pPr>
            <w:r w:rsidRPr="00E42397">
              <w:rPr>
                <w:rFonts w:ascii="仿宋" w:eastAsia="仿宋" w:hAnsi="仿宋" w:cs="宋体" w:hint="eastAsia"/>
                <w:color w:val="333333"/>
                <w:kern w:val="0"/>
                <w:sz w:val="32"/>
                <w:szCs w:val="32"/>
              </w:rPr>
              <w:t>（一）上转指征（除急诊抢救外）：</w:t>
            </w:r>
          </w:p>
          <w:p w:rsidR="00E42397" w:rsidRPr="00E42397" w:rsidRDefault="00E42397" w:rsidP="00E42397">
            <w:pPr>
              <w:widowControl/>
              <w:spacing w:line="450" w:lineRule="atLeast"/>
              <w:ind w:firstLine="480"/>
              <w:jc w:val="left"/>
              <w:textAlignment w:val="baseline"/>
              <w:rPr>
                <w:rFonts w:ascii="仿宋" w:eastAsia="仿宋" w:hAnsi="仿宋" w:cs="宋体" w:hint="eastAsia"/>
                <w:color w:val="333333"/>
                <w:kern w:val="0"/>
                <w:sz w:val="32"/>
                <w:szCs w:val="32"/>
              </w:rPr>
            </w:pPr>
            <w:r w:rsidRPr="00E42397">
              <w:rPr>
                <w:rFonts w:ascii="仿宋" w:eastAsia="仿宋" w:hAnsi="仿宋" w:cs="宋体" w:hint="eastAsia"/>
                <w:color w:val="333333"/>
                <w:kern w:val="0"/>
                <w:sz w:val="32"/>
                <w:szCs w:val="32"/>
              </w:rPr>
              <w:t>①临床急危重症，难以实施有效救治的病例；</w:t>
            </w:r>
          </w:p>
          <w:p w:rsidR="00E42397" w:rsidRPr="00E42397" w:rsidRDefault="00E42397" w:rsidP="00E42397">
            <w:pPr>
              <w:widowControl/>
              <w:spacing w:line="450" w:lineRule="atLeast"/>
              <w:ind w:firstLine="480"/>
              <w:jc w:val="left"/>
              <w:textAlignment w:val="baseline"/>
              <w:rPr>
                <w:rFonts w:ascii="仿宋" w:eastAsia="仿宋" w:hAnsi="仿宋" w:cs="宋体" w:hint="eastAsia"/>
                <w:color w:val="333333"/>
                <w:kern w:val="0"/>
                <w:sz w:val="32"/>
                <w:szCs w:val="32"/>
              </w:rPr>
            </w:pPr>
            <w:r w:rsidRPr="00E42397">
              <w:rPr>
                <w:rFonts w:ascii="仿宋" w:eastAsia="仿宋" w:hAnsi="仿宋" w:cs="宋体" w:hint="eastAsia"/>
                <w:color w:val="333333"/>
                <w:kern w:val="0"/>
                <w:sz w:val="32"/>
                <w:szCs w:val="32"/>
              </w:rPr>
              <w:t>②诊断不明确或常规治疗无效的病例，疑难复杂病例；</w:t>
            </w:r>
          </w:p>
          <w:p w:rsidR="00E42397" w:rsidRPr="00E42397" w:rsidRDefault="00E42397" w:rsidP="00E42397">
            <w:pPr>
              <w:widowControl/>
              <w:spacing w:line="450" w:lineRule="atLeast"/>
              <w:ind w:firstLine="480"/>
              <w:jc w:val="left"/>
              <w:textAlignment w:val="baseline"/>
              <w:rPr>
                <w:rFonts w:ascii="仿宋" w:eastAsia="仿宋" w:hAnsi="仿宋" w:cs="宋体" w:hint="eastAsia"/>
                <w:color w:val="333333"/>
                <w:kern w:val="0"/>
                <w:sz w:val="32"/>
                <w:szCs w:val="32"/>
              </w:rPr>
            </w:pPr>
            <w:r w:rsidRPr="00E42397">
              <w:rPr>
                <w:rFonts w:ascii="仿宋" w:eastAsia="仿宋" w:hAnsi="仿宋" w:cs="宋体" w:hint="eastAsia"/>
                <w:color w:val="333333"/>
                <w:kern w:val="0"/>
                <w:sz w:val="32"/>
                <w:szCs w:val="32"/>
              </w:rPr>
              <w:t>③各种损伤（工伤、交通事故、房屋倒塌、烧、烫伤等）、急性中毒（毒物、毒气、毒品等）伤情严重或较重者；</w:t>
            </w:r>
          </w:p>
          <w:p w:rsidR="00E42397" w:rsidRPr="00E42397" w:rsidRDefault="00E42397" w:rsidP="00E42397">
            <w:pPr>
              <w:widowControl/>
              <w:spacing w:line="450" w:lineRule="atLeast"/>
              <w:ind w:firstLine="480"/>
              <w:jc w:val="left"/>
              <w:textAlignment w:val="baseline"/>
              <w:rPr>
                <w:rFonts w:ascii="仿宋" w:eastAsia="仿宋" w:hAnsi="仿宋" w:cs="宋体" w:hint="eastAsia"/>
                <w:color w:val="333333"/>
                <w:kern w:val="0"/>
                <w:sz w:val="32"/>
                <w:szCs w:val="32"/>
              </w:rPr>
            </w:pPr>
            <w:r w:rsidRPr="00E42397">
              <w:rPr>
                <w:rFonts w:ascii="仿宋" w:eastAsia="仿宋" w:hAnsi="仿宋" w:cs="宋体" w:hint="eastAsia"/>
                <w:color w:val="333333"/>
                <w:kern w:val="0"/>
                <w:sz w:val="32"/>
                <w:szCs w:val="32"/>
              </w:rPr>
              <w:t>④因技术、设备条件限制不能明确诊断或处</w:t>
            </w:r>
            <w:r>
              <w:rPr>
                <w:rFonts w:ascii="仿宋" w:eastAsia="仿宋" w:hAnsi="仿宋" w:cs="宋体" w:hint="eastAsia"/>
                <w:color w:val="333333"/>
                <w:kern w:val="0"/>
                <w:sz w:val="32"/>
                <w:szCs w:val="32"/>
              </w:rPr>
              <w:t>理</w:t>
            </w:r>
            <w:r w:rsidRPr="00E42397">
              <w:rPr>
                <w:rFonts w:ascii="仿宋" w:eastAsia="仿宋" w:hAnsi="仿宋" w:cs="宋体" w:hint="eastAsia"/>
                <w:color w:val="333333"/>
                <w:kern w:val="0"/>
                <w:sz w:val="32"/>
                <w:szCs w:val="32"/>
              </w:rPr>
              <w:t>的病例，包含涉及医疗服务内容超出医疗机构核准登记的诊疗科目范围的，以及依据《医疗技术临床应用管理办法》等规定，基层医疗卫生机构不具备相关医疗技术临床应用资质或手术资质的；</w:t>
            </w:r>
          </w:p>
          <w:p w:rsidR="00E42397" w:rsidRPr="00E42397" w:rsidRDefault="00E42397" w:rsidP="00E42397">
            <w:pPr>
              <w:widowControl/>
              <w:spacing w:line="450" w:lineRule="atLeast"/>
              <w:ind w:firstLine="480"/>
              <w:jc w:val="left"/>
              <w:textAlignment w:val="baseline"/>
              <w:rPr>
                <w:rFonts w:ascii="仿宋" w:eastAsia="仿宋" w:hAnsi="仿宋" w:cs="宋体" w:hint="eastAsia"/>
                <w:color w:val="333333"/>
                <w:kern w:val="0"/>
                <w:sz w:val="32"/>
                <w:szCs w:val="32"/>
              </w:rPr>
            </w:pPr>
            <w:r w:rsidRPr="00E42397">
              <w:rPr>
                <w:rFonts w:ascii="仿宋" w:eastAsia="仿宋" w:hAnsi="仿宋" w:cs="宋体" w:hint="eastAsia"/>
                <w:color w:val="333333"/>
                <w:kern w:val="0"/>
                <w:sz w:val="32"/>
                <w:szCs w:val="32"/>
              </w:rPr>
              <w:t>⑤依据有关法律法规，需转入专业性防治机构治疗的病例，如各类传染病；</w:t>
            </w:r>
          </w:p>
          <w:p w:rsidR="00E42397" w:rsidRDefault="00E42397" w:rsidP="00E42397">
            <w:pPr>
              <w:widowControl/>
              <w:spacing w:line="450" w:lineRule="atLeast"/>
              <w:ind w:firstLine="480"/>
              <w:jc w:val="left"/>
              <w:textAlignment w:val="baseline"/>
              <w:rPr>
                <w:rFonts w:ascii="仿宋" w:eastAsia="仿宋" w:hAnsi="仿宋" w:cs="宋体" w:hint="eastAsia"/>
                <w:color w:val="333333"/>
                <w:kern w:val="0"/>
                <w:sz w:val="32"/>
                <w:szCs w:val="32"/>
              </w:rPr>
            </w:pPr>
            <w:r w:rsidRPr="00E42397">
              <w:rPr>
                <w:rFonts w:ascii="仿宋" w:eastAsia="仿宋" w:hAnsi="仿宋" w:cs="宋体" w:hint="eastAsia"/>
                <w:color w:val="333333"/>
                <w:kern w:val="0"/>
                <w:sz w:val="32"/>
                <w:szCs w:val="32"/>
              </w:rPr>
              <w:t xml:space="preserve">⑥病情复杂，医疗风险大、难以判断预后的，如各种原因致大出血、咯血者； </w:t>
            </w:r>
          </w:p>
          <w:p w:rsidR="00E42397" w:rsidRPr="00E42397" w:rsidRDefault="00E42397" w:rsidP="00E42397">
            <w:pPr>
              <w:widowControl/>
              <w:spacing w:line="450" w:lineRule="atLeast"/>
              <w:ind w:firstLine="480"/>
              <w:jc w:val="left"/>
              <w:textAlignment w:val="baseline"/>
              <w:rPr>
                <w:rFonts w:ascii="仿宋" w:eastAsia="仿宋" w:hAnsi="仿宋" w:cs="宋体" w:hint="eastAsia"/>
                <w:color w:val="333333"/>
                <w:kern w:val="0"/>
                <w:sz w:val="32"/>
                <w:szCs w:val="32"/>
              </w:rPr>
            </w:pPr>
            <w:r w:rsidRPr="00E42397">
              <w:rPr>
                <w:rFonts w:ascii="仿宋" w:eastAsia="仿宋" w:hAnsi="仿宋" w:cs="宋体" w:hint="eastAsia"/>
                <w:color w:val="333333"/>
                <w:kern w:val="0"/>
                <w:sz w:val="32"/>
                <w:szCs w:val="32"/>
              </w:rPr>
              <w:t>⑦精神障碍疾病的急性发作期病例。</w:t>
            </w:r>
          </w:p>
          <w:p w:rsidR="00E42397" w:rsidRPr="00E42397" w:rsidRDefault="00E42397" w:rsidP="00E42397">
            <w:pPr>
              <w:widowControl/>
              <w:spacing w:line="450" w:lineRule="atLeast"/>
              <w:ind w:firstLine="480"/>
              <w:jc w:val="left"/>
              <w:textAlignment w:val="baseline"/>
              <w:rPr>
                <w:rFonts w:ascii="仿宋" w:eastAsia="仿宋" w:hAnsi="仿宋" w:cs="宋体" w:hint="eastAsia"/>
                <w:color w:val="333333"/>
                <w:kern w:val="0"/>
                <w:sz w:val="32"/>
                <w:szCs w:val="32"/>
              </w:rPr>
            </w:pPr>
            <w:r w:rsidRPr="00E42397">
              <w:rPr>
                <w:rFonts w:ascii="仿宋" w:eastAsia="仿宋" w:hAnsi="仿宋" w:cs="宋体" w:hint="eastAsia"/>
                <w:color w:val="333333"/>
                <w:kern w:val="0"/>
                <w:sz w:val="32"/>
                <w:szCs w:val="32"/>
              </w:rPr>
              <w:t>（一）下转指征：在征得患者或家属的同意后，</w:t>
            </w:r>
            <w:r>
              <w:rPr>
                <w:rFonts w:ascii="仿宋" w:eastAsia="仿宋" w:hAnsi="仿宋" w:cs="宋体" w:hint="eastAsia"/>
                <w:color w:val="333333"/>
                <w:kern w:val="0"/>
                <w:sz w:val="32"/>
                <w:szCs w:val="32"/>
              </w:rPr>
              <w:t>上</w:t>
            </w:r>
            <w:r w:rsidRPr="00E42397">
              <w:rPr>
                <w:rFonts w:ascii="仿宋" w:eastAsia="仿宋" w:hAnsi="仿宋" w:cs="宋体" w:hint="eastAsia"/>
                <w:color w:val="333333"/>
                <w:kern w:val="0"/>
                <w:sz w:val="32"/>
                <w:szCs w:val="32"/>
              </w:rPr>
              <w:t>级医</w:t>
            </w:r>
            <w:r w:rsidRPr="00E42397">
              <w:rPr>
                <w:rFonts w:ascii="仿宋" w:eastAsia="仿宋" w:hAnsi="仿宋" w:cs="宋体" w:hint="eastAsia"/>
                <w:color w:val="333333"/>
                <w:kern w:val="0"/>
                <w:sz w:val="32"/>
                <w:szCs w:val="32"/>
              </w:rPr>
              <w:lastRenderedPageBreak/>
              <w:t>院可将符合下列情形的患者向下转诊至基层医疗卫生机构治疗或管理。</w:t>
            </w:r>
          </w:p>
          <w:p w:rsidR="00E42397" w:rsidRPr="00E42397" w:rsidRDefault="00E42397" w:rsidP="00E42397">
            <w:pPr>
              <w:widowControl/>
              <w:spacing w:line="450" w:lineRule="atLeast"/>
              <w:ind w:firstLine="480"/>
              <w:jc w:val="left"/>
              <w:textAlignment w:val="baseline"/>
              <w:rPr>
                <w:rFonts w:ascii="仿宋" w:eastAsia="仿宋" w:hAnsi="仿宋" w:cs="宋体" w:hint="eastAsia"/>
                <w:color w:val="333333"/>
                <w:kern w:val="0"/>
                <w:sz w:val="32"/>
                <w:szCs w:val="32"/>
              </w:rPr>
            </w:pPr>
            <w:r w:rsidRPr="00E42397">
              <w:rPr>
                <w:rFonts w:ascii="仿宋" w:eastAsia="仿宋" w:hAnsi="仿宋" w:cs="宋体" w:hint="eastAsia"/>
                <w:color w:val="333333"/>
                <w:kern w:val="0"/>
                <w:sz w:val="32"/>
                <w:szCs w:val="32"/>
              </w:rPr>
              <w:t>①急性期治疗后病情稳定，需要继续康复治疗的病例；</w:t>
            </w:r>
          </w:p>
          <w:p w:rsidR="00E42397" w:rsidRPr="00E42397" w:rsidRDefault="00E42397" w:rsidP="00E42397">
            <w:pPr>
              <w:widowControl/>
              <w:spacing w:line="450" w:lineRule="atLeast"/>
              <w:ind w:firstLine="480"/>
              <w:jc w:val="left"/>
              <w:textAlignment w:val="baseline"/>
              <w:rPr>
                <w:rFonts w:ascii="仿宋" w:eastAsia="仿宋" w:hAnsi="仿宋" w:cs="宋体" w:hint="eastAsia"/>
                <w:color w:val="333333"/>
                <w:kern w:val="0"/>
                <w:sz w:val="32"/>
                <w:szCs w:val="32"/>
              </w:rPr>
            </w:pPr>
            <w:r w:rsidRPr="00E42397">
              <w:rPr>
                <w:rFonts w:ascii="仿宋" w:eastAsia="仿宋" w:hAnsi="仿宋" w:cs="宋体" w:hint="eastAsia"/>
                <w:color w:val="333333"/>
                <w:kern w:val="0"/>
                <w:sz w:val="32"/>
                <w:szCs w:val="32"/>
              </w:rPr>
              <w:t>②诊断明确，病情稳定不需特殊治疗的病例；</w:t>
            </w:r>
          </w:p>
          <w:p w:rsidR="00E42397" w:rsidRPr="00E42397" w:rsidRDefault="00E42397" w:rsidP="00E42397">
            <w:pPr>
              <w:widowControl/>
              <w:spacing w:line="450" w:lineRule="atLeast"/>
              <w:ind w:firstLine="480"/>
              <w:jc w:val="left"/>
              <w:textAlignment w:val="baseline"/>
              <w:rPr>
                <w:rFonts w:ascii="仿宋" w:eastAsia="仿宋" w:hAnsi="仿宋" w:cs="宋体" w:hint="eastAsia"/>
                <w:color w:val="333333"/>
                <w:kern w:val="0"/>
                <w:sz w:val="32"/>
                <w:szCs w:val="32"/>
              </w:rPr>
            </w:pPr>
            <w:r w:rsidRPr="00E42397">
              <w:rPr>
                <w:rFonts w:ascii="仿宋" w:eastAsia="仿宋" w:hAnsi="仿宋" w:cs="宋体" w:hint="eastAsia"/>
                <w:color w:val="333333"/>
                <w:kern w:val="0"/>
                <w:sz w:val="32"/>
                <w:szCs w:val="32"/>
              </w:rPr>
              <w:t>③各种恶性肿瘤病人的晚期非手术治疗和临终关怀；</w:t>
            </w:r>
          </w:p>
          <w:p w:rsidR="00E42397" w:rsidRPr="00E42397" w:rsidRDefault="00E42397" w:rsidP="00E42397">
            <w:pPr>
              <w:widowControl/>
              <w:spacing w:line="450" w:lineRule="atLeast"/>
              <w:ind w:firstLine="480"/>
              <w:jc w:val="left"/>
              <w:textAlignment w:val="baseline"/>
              <w:rPr>
                <w:rFonts w:ascii="仿宋" w:eastAsia="仿宋" w:hAnsi="仿宋" w:cs="宋体" w:hint="eastAsia"/>
                <w:color w:val="333333"/>
                <w:kern w:val="0"/>
                <w:sz w:val="32"/>
                <w:szCs w:val="32"/>
              </w:rPr>
            </w:pPr>
            <w:r w:rsidRPr="00E42397">
              <w:rPr>
                <w:rFonts w:ascii="仿宋" w:eastAsia="仿宋" w:hAnsi="仿宋" w:cs="宋体" w:hint="eastAsia"/>
                <w:color w:val="333333"/>
                <w:kern w:val="0"/>
                <w:sz w:val="32"/>
                <w:szCs w:val="32"/>
              </w:rPr>
              <w:t>④需要长期治疗和护理的病情稳定的慢性病病例；</w:t>
            </w:r>
          </w:p>
          <w:p w:rsidR="00E42397" w:rsidRPr="00E42397" w:rsidRDefault="00E42397" w:rsidP="00E42397">
            <w:pPr>
              <w:widowControl/>
              <w:spacing w:line="450" w:lineRule="atLeast"/>
              <w:ind w:firstLine="480"/>
              <w:jc w:val="left"/>
              <w:textAlignment w:val="baseline"/>
              <w:rPr>
                <w:rFonts w:ascii="仿宋" w:eastAsia="仿宋" w:hAnsi="仿宋" w:cs="宋体" w:hint="eastAsia"/>
                <w:color w:val="333333"/>
                <w:kern w:val="0"/>
                <w:sz w:val="32"/>
                <w:szCs w:val="32"/>
              </w:rPr>
            </w:pPr>
            <w:r w:rsidRPr="00E42397">
              <w:rPr>
                <w:rFonts w:ascii="仿宋" w:eastAsia="仿宋" w:hAnsi="仿宋" w:cs="宋体" w:hint="eastAsia"/>
                <w:color w:val="333333"/>
                <w:kern w:val="0"/>
                <w:sz w:val="32"/>
                <w:szCs w:val="32"/>
              </w:rPr>
              <w:t>⑤精神疾病病情稳定可在社区进行恢复性治疗的病例；</w:t>
            </w:r>
          </w:p>
          <w:p w:rsidR="00E42397" w:rsidRPr="00E42397" w:rsidRDefault="00E42397" w:rsidP="00E42397">
            <w:pPr>
              <w:widowControl/>
              <w:spacing w:line="450" w:lineRule="atLeast"/>
              <w:ind w:firstLine="480"/>
              <w:jc w:val="left"/>
              <w:textAlignment w:val="baseline"/>
              <w:rPr>
                <w:rFonts w:ascii="仿宋" w:eastAsia="仿宋" w:hAnsi="仿宋" w:cs="宋体" w:hint="eastAsia"/>
                <w:color w:val="333333"/>
                <w:kern w:val="0"/>
                <w:sz w:val="32"/>
                <w:szCs w:val="32"/>
              </w:rPr>
            </w:pPr>
            <w:r w:rsidRPr="00E42397">
              <w:rPr>
                <w:rFonts w:ascii="仿宋" w:eastAsia="仿宋" w:hAnsi="仿宋" w:cs="宋体" w:hint="eastAsia"/>
                <w:color w:val="333333"/>
                <w:kern w:val="0"/>
                <w:sz w:val="32"/>
                <w:szCs w:val="32"/>
              </w:rPr>
              <w:t>⑥可在基层医疗机构诊治的一般常见病、多发病病例；</w:t>
            </w:r>
          </w:p>
          <w:p w:rsidR="00E42397" w:rsidRPr="00E42397" w:rsidRDefault="00E42397" w:rsidP="00E42397">
            <w:pPr>
              <w:widowControl/>
              <w:spacing w:line="450" w:lineRule="atLeast"/>
              <w:ind w:firstLine="480"/>
              <w:jc w:val="left"/>
              <w:textAlignment w:val="baseline"/>
              <w:rPr>
                <w:rFonts w:ascii="仿宋" w:eastAsia="仿宋" w:hAnsi="仿宋" w:cs="宋体" w:hint="eastAsia"/>
                <w:color w:val="333333"/>
                <w:kern w:val="0"/>
                <w:sz w:val="32"/>
                <w:szCs w:val="32"/>
              </w:rPr>
            </w:pPr>
            <w:r w:rsidRPr="00E42397">
              <w:rPr>
                <w:rFonts w:ascii="仿宋" w:eastAsia="仿宋" w:hAnsi="仿宋" w:cs="宋体" w:hint="eastAsia"/>
                <w:color w:val="333333"/>
                <w:kern w:val="0"/>
                <w:sz w:val="32"/>
                <w:szCs w:val="32"/>
              </w:rPr>
              <w:t>⑦手术愈合后需要长期康复的病例；</w:t>
            </w:r>
          </w:p>
          <w:p w:rsidR="00E42397" w:rsidRPr="00E42397" w:rsidRDefault="00E42397" w:rsidP="00E42397">
            <w:pPr>
              <w:widowControl/>
              <w:spacing w:line="450" w:lineRule="atLeast"/>
              <w:ind w:firstLine="480"/>
              <w:jc w:val="left"/>
              <w:textAlignment w:val="baseline"/>
              <w:rPr>
                <w:rFonts w:ascii="仿宋" w:eastAsia="仿宋" w:hAnsi="仿宋" w:cs="宋体" w:hint="eastAsia"/>
                <w:color w:val="333333"/>
                <w:kern w:val="0"/>
                <w:sz w:val="32"/>
                <w:szCs w:val="32"/>
              </w:rPr>
            </w:pPr>
            <w:r w:rsidRPr="00E42397">
              <w:rPr>
                <w:rFonts w:ascii="仿宋" w:eastAsia="仿宋" w:hAnsi="仿宋" w:cs="宋体" w:hint="eastAsia"/>
                <w:color w:val="333333"/>
                <w:kern w:val="0"/>
                <w:sz w:val="32"/>
                <w:szCs w:val="32"/>
              </w:rPr>
              <w:t>⑧经治疗后病情稳定具有出院指征，家属要求继续康复治疗者；</w:t>
            </w:r>
          </w:p>
          <w:p w:rsidR="00E42397" w:rsidRPr="00E42397" w:rsidRDefault="00E42397" w:rsidP="00E42397">
            <w:pPr>
              <w:widowControl/>
              <w:spacing w:line="450" w:lineRule="atLeast"/>
              <w:ind w:firstLine="480"/>
              <w:jc w:val="left"/>
              <w:textAlignment w:val="baseline"/>
              <w:rPr>
                <w:rFonts w:ascii="仿宋" w:eastAsia="仿宋" w:hAnsi="仿宋" w:cs="宋体" w:hint="eastAsia"/>
                <w:color w:val="333333"/>
                <w:kern w:val="0"/>
                <w:sz w:val="32"/>
                <w:szCs w:val="32"/>
              </w:rPr>
            </w:pPr>
            <w:r w:rsidRPr="00E42397">
              <w:rPr>
                <w:rFonts w:ascii="仿宋" w:eastAsia="仿宋" w:hAnsi="仿宋" w:cs="宋体" w:hint="eastAsia"/>
                <w:color w:val="333333"/>
                <w:kern w:val="0"/>
                <w:sz w:val="32"/>
                <w:szCs w:val="32"/>
              </w:rPr>
              <w:t>⑨各类传染病（如肺结核病）经定点诊疗医院治疗出院后需实施督导管理者。</w:t>
            </w:r>
          </w:p>
          <w:p w:rsidR="00E42397" w:rsidRPr="00E42397" w:rsidRDefault="00E42397" w:rsidP="00E42397">
            <w:pPr>
              <w:widowControl/>
              <w:spacing w:line="450" w:lineRule="atLeast"/>
              <w:ind w:firstLine="480"/>
              <w:jc w:val="left"/>
              <w:textAlignment w:val="baseline"/>
              <w:rPr>
                <w:rFonts w:ascii="仿宋" w:eastAsia="仿宋" w:hAnsi="仿宋" w:cs="宋体" w:hint="eastAsia"/>
                <w:color w:val="333333"/>
                <w:kern w:val="0"/>
                <w:sz w:val="32"/>
                <w:szCs w:val="32"/>
              </w:rPr>
            </w:pPr>
            <w:r w:rsidRPr="00E42397">
              <w:rPr>
                <w:rFonts w:ascii="仿宋" w:eastAsia="仿宋" w:hAnsi="仿宋" w:cs="宋体" w:hint="eastAsia"/>
                <w:color w:val="333333"/>
                <w:kern w:val="0"/>
                <w:sz w:val="32"/>
                <w:szCs w:val="32"/>
              </w:rPr>
              <w:t>四、双向转诊程序</w:t>
            </w:r>
          </w:p>
          <w:p w:rsidR="00E42397" w:rsidRPr="00E42397" w:rsidRDefault="00E42397" w:rsidP="00E42397">
            <w:pPr>
              <w:widowControl/>
              <w:spacing w:line="450" w:lineRule="atLeast"/>
              <w:ind w:firstLine="480"/>
              <w:jc w:val="left"/>
              <w:textAlignment w:val="baseline"/>
              <w:rPr>
                <w:rFonts w:ascii="仿宋" w:eastAsia="仿宋" w:hAnsi="仿宋" w:cs="宋体" w:hint="eastAsia"/>
                <w:color w:val="333333"/>
                <w:kern w:val="0"/>
                <w:sz w:val="32"/>
                <w:szCs w:val="32"/>
              </w:rPr>
            </w:pPr>
            <w:r w:rsidRPr="00E42397">
              <w:rPr>
                <w:rFonts w:ascii="仿宋" w:eastAsia="仿宋" w:hAnsi="仿宋" w:cs="宋体" w:hint="eastAsia"/>
                <w:color w:val="333333"/>
                <w:kern w:val="0"/>
                <w:sz w:val="32"/>
                <w:szCs w:val="32"/>
              </w:rPr>
              <w:t>1、成立双向转诊服务</w:t>
            </w:r>
            <w:r>
              <w:rPr>
                <w:rFonts w:ascii="仿宋" w:eastAsia="仿宋" w:hAnsi="仿宋" w:cs="宋体" w:hint="eastAsia"/>
                <w:color w:val="333333"/>
                <w:kern w:val="0"/>
                <w:sz w:val="32"/>
                <w:szCs w:val="32"/>
              </w:rPr>
              <w:t>科室</w:t>
            </w:r>
            <w:r w:rsidRPr="00E42397">
              <w:rPr>
                <w:rFonts w:ascii="仿宋" w:eastAsia="仿宋" w:hAnsi="仿宋" w:cs="宋体" w:hint="eastAsia"/>
                <w:color w:val="333333"/>
                <w:kern w:val="0"/>
                <w:sz w:val="32"/>
                <w:szCs w:val="32"/>
              </w:rPr>
              <w:t>，由医务科负责</w:t>
            </w:r>
            <w:r w:rsidR="00B953A8">
              <w:rPr>
                <w:rFonts w:ascii="仿宋" w:eastAsia="仿宋" w:hAnsi="仿宋" w:cs="宋体" w:hint="eastAsia"/>
                <w:color w:val="333333"/>
                <w:kern w:val="0"/>
                <w:sz w:val="32"/>
                <w:szCs w:val="32"/>
              </w:rPr>
              <w:t>；</w:t>
            </w:r>
            <w:r w:rsidRPr="00E42397">
              <w:rPr>
                <w:rFonts w:ascii="仿宋" w:eastAsia="仿宋" w:hAnsi="仿宋" w:cs="宋体" w:hint="eastAsia"/>
                <w:color w:val="333333"/>
                <w:kern w:val="0"/>
                <w:sz w:val="32"/>
                <w:szCs w:val="32"/>
              </w:rPr>
              <w:t xml:space="preserve"> </w:t>
            </w:r>
          </w:p>
          <w:p w:rsidR="00E42397" w:rsidRPr="00E42397" w:rsidRDefault="00E42397" w:rsidP="00E42397">
            <w:pPr>
              <w:widowControl/>
              <w:spacing w:line="450" w:lineRule="atLeast"/>
              <w:ind w:firstLine="480"/>
              <w:jc w:val="left"/>
              <w:textAlignment w:val="baseline"/>
              <w:rPr>
                <w:rFonts w:ascii="仿宋" w:eastAsia="仿宋" w:hAnsi="仿宋" w:cs="宋体" w:hint="eastAsia"/>
                <w:color w:val="333333"/>
                <w:kern w:val="0"/>
                <w:sz w:val="32"/>
                <w:szCs w:val="32"/>
              </w:rPr>
            </w:pPr>
            <w:r w:rsidRPr="00E42397">
              <w:rPr>
                <w:rFonts w:ascii="仿宋" w:eastAsia="仿宋" w:hAnsi="仿宋" w:cs="宋体" w:hint="eastAsia"/>
                <w:color w:val="333333"/>
                <w:kern w:val="0"/>
                <w:sz w:val="32"/>
                <w:szCs w:val="32"/>
              </w:rPr>
              <w:t>2、转入病人：接上转单后在收费处进行登记，门诊就诊者免收挂号费，实行优先就诊、检查、住院。</w:t>
            </w:r>
          </w:p>
          <w:p w:rsidR="00E42397" w:rsidRPr="00E42397" w:rsidRDefault="00E42397" w:rsidP="00E42397">
            <w:pPr>
              <w:widowControl/>
              <w:spacing w:line="450" w:lineRule="atLeast"/>
              <w:ind w:firstLine="480"/>
              <w:jc w:val="left"/>
              <w:textAlignment w:val="baseline"/>
              <w:rPr>
                <w:rFonts w:ascii="仿宋" w:eastAsia="仿宋" w:hAnsi="仿宋" w:cs="宋体" w:hint="eastAsia"/>
                <w:color w:val="333333"/>
                <w:kern w:val="0"/>
                <w:sz w:val="32"/>
                <w:szCs w:val="32"/>
              </w:rPr>
            </w:pPr>
            <w:r w:rsidRPr="00E42397">
              <w:rPr>
                <w:rFonts w:ascii="仿宋" w:eastAsia="仿宋" w:hAnsi="仿宋" w:cs="宋体" w:hint="eastAsia"/>
                <w:color w:val="333333"/>
                <w:kern w:val="0"/>
                <w:sz w:val="32"/>
                <w:szCs w:val="32"/>
              </w:rPr>
              <w:t>3、上转病人：符合上转条件者，征得患者及家属同意后，由医院安排患者附带诊断证明、辅助检查、治疗方案、预后评估及诊治医生姓名、联系电话等资料转送上级医院。</w:t>
            </w:r>
          </w:p>
          <w:p w:rsidR="00E42397" w:rsidRPr="00E42397" w:rsidRDefault="00E42397" w:rsidP="00E42397">
            <w:pPr>
              <w:widowControl/>
              <w:spacing w:line="450" w:lineRule="atLeast"/>
              <w:ind w:firstLine="480"/>
              <w:jc w:val="left"/>
              <w:textAlignment w:val="baseline"/>
              <w:rPr>
                <w:rFonts w:ascii="仿宋" w:eastAsia="仿宋" w:hAnsi="仿宋" w:cs="宋体" w:hint="eastAsia"/>
                <w:color w:val="333333"/>
                <w:kern w:val="0"/>
                <w:sz w:val="32"/>
                <w:szCs w:val="32"/>
              </w:rPr>
            </w:pPr>
            <w:r w:rsidRPr="00E42397">
              <w:rPr>
                <w:rFonts w:ascii="仿宋" w:eastAsia="仿宋" w:hAnsi="仿宋" w:cs="宋体" w:hint="eastAsia"/>
                <w:color w:val="333333"/>
                <w:kern w:val="0"/>
                <w:sz w:val="32"/>
                <w:szCs w:val="32"/>
              </w:rPr>
              <w:t>五、加强管理与监督</w:t>
            </w:r>
          </w:p>
          <w:p w:rsidR="00E42397" w:rsidRPr="00E42397" w:rsidRDefault="00E42397" w:rsidP="00E42397">
            <w:pPr>
              <w:widowControl/>
              <w:spacing w:line="450" w:lineRule="atLeast"/>
              <w:ind w:firstLine="480"/>
              <w:jc w:val="left"/>
              <w:textAlignment w:val="baseline"/>
              <w:rPr>
                <w:rFonts w:ascii="仿宋" w:eastAsia="仿宋" w:hAnsi="仿宋" w:cs="宋体" w:hint="eastAsia"/>
                <w:color w:val="333333"/>
                <w:kern w:val="0"/>
                <w:sz w:val="32"/>
                <w:szCs w:val="32"/>
              </w:rPr>
            </w:pPr>
            <w:r w:rsidRPr="00E42397">
              <w:rPr>
                <w:rFonts w:ascii="仿宋" w:eastAsia="仿宋" w:hAnsi="仿宋" w:cs="宋体" w:hint="eastAsia"/>
                <w:color w:val="333333"/>
                <w:kern w:val="0"/>
                <w:sz w:val="32"/>
                <w:szCs w:val="32"/>
              </w:rPr>
              <w:t>1 、宣传 加大宣传力度，室医务人员充分认识双向转诊</w:t>
            </w:r>
            <w:r w:rsidRPr="00E42397">
              <w:rPr>
                <w:rFonts w:ascii="仿宋" w:eastAsia="仿宋" w:hAnsi="仿宋" w:cs="宋体" w:hint="eastAsia"/>
                <w:color w:val="333333"/>
                <w:kern w:val="0"/>
                <w:sz w:val="32"/>
                <w:szCs w:val="32"/>
              </w:rPr>
              <w:lastRenderedPageBreak/>
              <w:t>工作的重大意义。明确自己应当承担的责任和义务。增强自觉性、主动性和积极性。</w:t>
            </w:r>
          </w:p>
          <w:p w:rsidR="00E42397" w:rsidRPr="00E42397" w:rsidRDefault="00E42397" w:rsidP="00E42397">
            <w:pPr>
              <w:widowControl/>
              <w:spacing w:line="450" w:lineRule="atLeast"/>
              <w:ind w:firstLine="480"/>
              <w:jc w:val="left"/>
              <w:textAlignment w:val="baseline"/>
              <w:rPr>
                <w:rFonts w:ascii="仿宋" w:eastAsia="仿宋" w:hAnsi="仿宋" w:cs="宋体" w:hint="eastAsia"/>
                <w:color w:val="333333"/>
                <w:kern w:val="0"/>
                <w:sz w:val="32"/>
                <w:szCs w:val="32"/>
              </w:rPr>
            </w:pPr>
            <w:r w:rsidRPr="00E42397">
              <w:rPr>
                <w:rFonts w:ascii="仿宋" w:eastAsia="仿宋" w:hAnsi="仿宋" w:cs="宋体" w:hint="eastAsia"/>
                <w:color w:val="333333"/>
                <w:kern w:val="0"/>
                <w:sz w:val="32"/>
                <w:szCs w:val="32"/>
              </w:rPr>
              <w:t>2 加强沟通协调 全院各部门互相配合、沟通协调。做好转诊衔接工作。确保转出方、转入方及被转者三方满意。</w:t>
            </w:r>
          </w:p>
          <w:p w:rsidR="00E42397" w:rsidRPr="00E42397" w:rsidRDefault="00E42397" w:rsidP="00E42397">
            <w:pPr>
              <w:widowControl/>
              <w:spacing w:line="450" w:lineRule="atLeast"/>
              <w:ind w:firstLine="480"/>
              <w:jc w:val="left"/>
              <w:textAlignment w:val="baseline"/>
              <w:rPr>
                <w:rFonts w:ascii="仿宋" w:eastAsia="仿宋" w:hAnsi="仿宋" w:cs="宋体"/>
                <w:color w:val="333333"/>
                <w:kern w:val="0"/>
                <w:sz w:val="32"/>
                <w:szCs w:val="32"/>
              </w:rPr>
            </w:pPr>
            <w:r w:rsidRPr="00E42397">
              <w:rPr>
                <w:rFonts w:ascii="仿宋" w:eastAsia="仿宋" w:hAnsi="仿宋" w:cs="宋体" w:hint="eastAsia"/>
                <w:color w:val="333333"/>
                <w:kern w:val="0"/>
                <w:sz w:val="32"/>
                <w:szCs w:val="32"/>
              </w:rPr>
              <w:t>3 开展督导检查 采取定期检查与随机抽查相结合的办法。加强双向转诊工作的督促指导。及时总结经验，发现和解决问题，并将检查考核情况通报全院。</w:t>
            </w:r>
          </w:p>
        </w:tc>
      </w:tr>
    </w:tbl>
    <w:p w:rsidR="00E2466B" w:rsidRDefault="00E2466B"/>
    <w:p w:rsidR="00E2466B" w:rsidRPr="00E2466B" w:rsidRDefault="00E2466B" w:rsidP="00E2466B"/>
    <w:p w:rsidR="00E2466B" w:rsidRPr="00E2466B" w:rsidRDefault="00E2466B" w:rsidP="00E2466B"/>
    <w:p w:rsidR="00E2466B" w:rsidRPr="00E2466B" w:rsidRDefault="00E2466B" w:rsidP="00E2466B"/>
    <w:p w:rsidR="00E2466B" w:rsidRPr="00E2466B" w:rsidRDefault="00E2466B" w:rsidP="00E2466B"/>
    <w:p w:rsidR="00E2466B" w:rsidRPr="00E2466B" w:rsidRDefault="00E2466B" w:rsidP="00E2466B"/>
    <w:p w:rsidR="00E2466B" w:rsidRPr="00E2466B" w:rsidRDefault="00E2466B" w:rsidP="00E2466B"/>
    <w:p w:rsidR="00E2466B" w:rsidRPr="00E2466B" w:rsidRDefault="00E2466B" w:rsidP="00E2466B"/>
    <w:p w:rsidR="00E2466B" w:rsidRPr="00E2466B" w:rsidRDefault="00E2466B" w:rsidP="00E2466B"/>
    <w:p w:rsidR="00E2466B" w:rsidRPr="00E2466B" w:rsidRDefault="00E2466B" w:rsidP="00E2466B"/>
    <w:p w:rsidR="00E2466B" w:rsidRPr="00E2466B" w:rsidRDefault="00E2466B" w:rsidP="00E2466B"/>
    <w:p w:rsidR="00E2466B" w:rsidRPr="00E2466B" w:rsidRDefault="00E2466B" w:rsidP="00E2466B"/>
    <w:p w:rsidR="00E2466B" w:rsidRPr="00E2466B" w:rsidRDefault="00E2466B" w:rsidP="00E2466B">
      <w:pPr>
        <w:rPr>
          <w:rFonts w:ascii="仿宋" w:eastAsia="仿宋" w:hAnsi="仿宋"/>
          <w:sz w:val="32"/>
          <w:szCs w:val="32"/>
        </w:rPr>
      </w:pPr>
    </w:p>
    <w:p w:rsidR="00E2466B" w:rsidRPr="00E2466B" w:rsidRDefault="00E2466B" w:rsidP="00E2466B">
      <w:pPr>
        <w:jc w:val="center"/>
        <w:rPr>
          <w:rFonts w:ascii="仿宋" w:eastAsia="仿宋" w:hAnsi="仿宋"/>
          <w:sz w:val="32"/>
          <w:szCs w:val="32"/>
        </w:rPr>
      </w:pPr>
      <w:r>
        <w:rPr>
          <w:rFonts w:ascii="仿宋" w:eastAsia="仿宋" w:hAnsi="仿宋" w:hint="eastAsia"/>
          <w:sz w:val="32"/>
          <w:szCs w:val="32"/>
        </w:rPr>
        <w:t xml:space="preserve">                   </w:t>
      </w:r>
      <w:r w:rsidRPr="00E2466B">
        <w:rPr>
          <w:rFonts w:ascii="仿宋" w:eastAsia="仿宋" w:hAnsi="仿宋" w:hint="eastAsia"/>
          <w:sz w:val="32"/>
          <w:szCs w:val="32"/>
        </w:rPr>
        <w:t>马兰屯镇卫生院</w:t>
      </w:r>
    </w:p>
    <w:p w:rsidR="00531C74" w:rsidRPr="00E2466B" w:rsidRDefault="00E2466B" w:rsidP="00E2466B">
      <w:pPr>
        <w:tabs>
          <w:tab w:val="left" w:pos="3630"/>
        </w:tabs>
        <w:rPr>
          <w:rFonts w:ascii="仿宋" w:eastAsia="仿宋" w:hAnsi="仿宋"/>
          <w:sz w:val="32"/>
          <w:szCs w:val="32"/>
        </w:rPr>
      </w:pPr>
      <w:r>
        <w:rPr>
          <w:rFonts w:ascii="仿宋" w:eastAsia="仿宋" w:hAnsi="仿宋" w:hint="eastAsia"/>
          <w:sz w:val="32"/>
          <w:szCs w:val="32"/>
        </w:rPr>
        <w:t xml:space="preserve">                                </w:t>
      </w:r>
      <w:r w:rsidRPr="00E2466B">
        <w:rPr>
          <w:rFonts w:ascii="仿宋" w:eastAsia="仿宋" w:hAnsi="仿宋" w:hint="eastAsia"/>
          <w:sz w:val="32"/>
          <w:szCs w:val="32"/>
        </w:rPr>
        <w:t>2020.06.01</w:t>
      </w:r>
    </w:p>
    <w:sectPr w:rsidR="00531C74" w:rsidRPr="00E246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C74" w:rsidRDefault="00531C74" w:rsidP="00E42397">
      <w:r>
        <w:separator/>
      </w:r>
    </w:p>
  </w:endnote>
  <w:endnote w:type="continuationSeparator" w:id="1">
    <w:p w:rsidR="00531C74" w:rsidRDefault="00531C74" w:rsidP="00E423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C74" w:rsidRDefault="00531C74" w:rsidP="00E42397">
      <w:r>
        <w:separator/>
      </w:r>
    </w:p>
  </w:footnote>
  <w:footnote w:type="continuationSeparator" w:id="1">
    <w:p w:rsidR="00531C74" w:rsidRDefault="00531C74" w:rsidP="00E423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2397"/>
    <w:rsid w:val="00531C74"/>
    <w:rsid w:val="00B953A8"/>
    <w:rsid w:val="00E2466B"/>
    <w:rsid w:val="00E423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423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42397"/>
    <w:rPr>
      <w:sz w:val="18"/>
      <w:szCs w:val="18"/>
    </w:rPr>
  </w:style>
  <w:style w:type="paragraph" w:styleId="a4">
    <w:name w:val="footer"/>
    <w:basedOn w:val="a"/>
    <w:link w:val="Char0"/>
    <w:uiPriority w:val="99"/>
    <w:semiHidden/>
    <w:unhideWhenUsed/>
    <w:rsid w:val="00E4239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42397"/>
    <w:rPr>
      <w:sz w:val="18"/>
      <w:szCs w:val="18"/>
    </w:rPr>
  </w:style>
  <w:style w:type="paragraph" w:customStyle="1" w:styleId="vsbcontentstart">
    <w:name w:val="vsbcontent_start"/>
    <w:basedOn w:val="a"/>
    <w:rsid w:val="00E42397"/>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E42397"/>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rsid w:val="00E4239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102023289">
      <w:bodyDiv w:val="1"/>
      <w:marLeft w:val="0"/>
      <w:marRight w:val="0"/>
      <w:marTop w:val="0"/>
      <w:marBottom w:val="0"/>
      <w:divBdr>
        <w:top w:val="none" w:sz="0" w:space="0" w:color="auto"/>
        <w:left w:val="none" w:sz="0" w:space="0" w:color="auto"/>
        <w:bottom w:val="none" w:sz="0" w:space="0" w:color="auto"/>
        <w:right w:val="none" w:sz="0" w:space="0" w:color="auto"/>
      </w:divBdr>
      <w:divsChild>
        <w:div w:id="283005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237</Words>
  <Characters>1354</Characters>
  <Application>Microsoft Office Word</Application>
  <DocSecurity>0</DocSecurity>
  <Lines>11</Lines>
  <Paragraphs>3</Paragraphs>
  <ScaleCrop>false</ScaleCrop>
  <Company/>
  <LinksUpToDate>false</LinksUpToDate>
  <CharactersWithSpaces>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dc:creator>
  <cp:lastModifiedBy>wz</cp:lastModifiedBy>
  <cp:revision>4</cp:revision>
  <dcterms:created xsi:type="dcterms:W3CDTF">2023-07-05T02:07:00Z</dcterms:created>
  <dcterms:modified xsi:type="dcterms:W3CDTF">2023-07-05T02:08:00Z</dcterms:modified>
</cp:coreProperties>
</file>