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06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台儿庄古城学校小学部2026年一年级招生简章</w:t>
      </w:r>
    </w:p>
    <w:p w14:paraId="114AA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根据台儿庄区教育和体育局《关于做好2026年区义务教育学校招生入学工作的通知》（台教体字〔2026〕26号）文件要求，结合学校实际，现将台儿庄古城学校小学部2026年一年级招生相关事项公告如下：</w:t>
      </w:r>
    </w:p>
    <w:p w14:paraId="45EAE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一、招生计划</w:t>
      </w:r>
    </w:p>
    <w:p w14:paraId="363E5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凡符合台儿庄古城学校小学部招生范围及报名条件的适龄儿童，均可参加我校2026级一年级新生报名。</w:t>
      </w:r>
    </w:p>
    <w:p w14:paraId="1ED52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 二、招生范围</w:t>
      </w:r>
    </w:p>
    <w:p w14:paraId="3DA057B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pacing w:val="9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pacing w:val="9"/>
          <w:sz w:val="32"/>
          <w:szCs w:val="32"/>
          <w:shd w:val="clear" w:color="auto" w:fill="FFFFFF"/>
        </w:rPr>
        <w:t>依据《中华人民共和国义务教育法》划片招生、相对就近、免试入学原则，我校一年级招生</w:t>
      </w:r>
      <w:r>
        <w:rPr>
          <w:rFonts w:hint="eastAsia" w:ascii="仿宋" w:hAnsi="仿宋" w:eastAsia="仿宋" w:cs="仿宋"/>
          <w:color w:val="000000"/>
          <w:spacing w:val="9"/>
          <w:sz w:val="32"/>
          <w:szCs w:val="32"/>
          <w:shd w:val="clear" w:color="auto" w:fill="FFFFFF"/>
          <w:lang w:val="en-US" w:eastAsia="zh-CN"/>
        </w:rPr>
        <w:t>范围</w:t>
      </w:r>
      <w:r>
        <w:rPr>
          <w:rFonts w:hint="eastAsia" w:ascii="仿宋" w:hAnsi="仿宋" w:eastAsia="仿宋" w:cs="仿宋"/>
          <w:color w:val="000000"/>
          <w:spacing w:val="9"/>
          <w:sz w:val="32"/>
          <w:szCs w:val="32"/>
          <w:shd w:val="clear" w:color="auto" w:fill="FFFFFF"/>
        </w:rPr>
        <w:t xml:space="preserve">为： </w:t>
      </w:r>
    </w:p>
    <w:p w14:paraId="3BCE3D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bidi="ar"/>
        </w:rPr>
        <w:t>兴中路以东、兰祺河以西、台北路以南、长安路以北区域。（兴中路以东、兰祺河以西、长安路以南、文化路以北区域可自愿选择区实验小学就读）。</w:t>
      </w:r>
    </w:p>
    <w:p w14:paraId="13199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三、报名条件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0C80E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申请入学儿童须同时满足以下条件：</w:t>
      </w:r>
    </w:p>
    <w:p w14:paraId="0AA39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属于我校招生服务片区范围；</w:t>
      </w:r>
    </w:p>
    <w:p w14:paraId="12A7C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年满6周岁，即2020年8月31日及以前出生，年龄核验以户口簿为准，适龄儿童应当依法接受义务教育。</w:t>
      </w:r>
    </w:p>
    <w:p w14:paraId="6754D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因特殊情况确需延缓入学的，由法定监护人向就读幼儿园提交申请，填写《台儿庄区义务教育段儿童延缓入学申请》，经幼儿园、区教育和体育局审核批准后方可延缓入学。</w:t>
      </w:r>
    </w:p>
    <w:p w14:paraId="2BA70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已就读一年级的学生不得重复报名，一经查实，取消入学资格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A43C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四、报名时间</w:t>
      </w:r>
    </w:p>
    <w:p w14:paraId="067E5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85" w:firstLineChars="400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线上报名：8月15日—8月16日</w:t>
      </w:r>
    </w:p>
    <w:p w14:paraId="3D870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85" w:firstLineChars="400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线下报名：8月17日—8月18日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（上午8:30‑11:30，下午14:30‑17:30）</w:t>
      </w:r>
    </w:p>
    <w:p w14:paraId="33751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五、招生程序</w:t>
      </w:r>
    </w:p>
    <w:p w14:paraId="6979D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（一）线上报名</w:t>
      </w:r>
    </w:p>
    <w:p w14:paraId="130CB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符合我校招生范围，持有房产证或网签合同、房产信息可线上核验的，由法定监护人于8月15日8:30至8月16日17:00开展线上报名。报名结果请于次日18:00前登录报名平台查询。</w:t>
      </w:r>
    </w:p>
    <w:p w14:paraId="5C72E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名操作流程：下载并完成“爱山东”APP安装、登录及实名认证。在首页点击【全省通办】，进入【高效办成一件事】板块下的【教育入学“一件事”】，依次选择：入学报名—枣庄市—台儿庄区—确认，去报名—中小学入学信息采集和网上报名—入学儿童申报—台儿庄区，选定台儿庄古城学校小学部，使用入学儿童姓名、身份证号完成账号注册、信息采集及学校志愿填报。</w:t>
      </w:r>
    </w:p>
    <w:p w14:paraId="789EC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（二）线下报名</w:t>
      </w:r>
    </w:p>
    <w:p w14:paraId="309DE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属于我校招生范围，无法完成线上报名的小产权房、自建房、二手房等家庭，由监护人于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8月17日‑18日（上午8:30‑11:30，下午14:30‑17:30）</w:t>
      </w:r>
      <w:r>
        <w:rPr>
          <w:rFonts w:hint="eastAsia" w:ascii="仿宋" w:hAnsi="仿宋" w:eastAsia="仿宋" w:cs="仿宋"/>
          <w:sz w:val="32"/>
          <w:szCs w:val="32"/>
        </w:rPr>
        <w:t>携带相关材料，到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古城学校小学部2号楼1楼办理。入校请从学校南门排队进入，该楼为进门后路西第一栋楼。</w:t>
      </w:r>
    </w:p>
    <w:p w14:paraId="1351F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线下报名录取结果将通过学校公众号分批次发布，请密切关注“台儿庄古城学校”公众号。</w:t>
      </w:r>
    </w:p>
    <w:p w14:paraId="09081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温馨提示：优先完成线上报名；线上审核未通过、不具备线上报名条件的，请携带全部材料原件及复印件到场参加现场审核。</w:t>
      </w:r>
    </w:p>
    <w:p w14:paraId="22742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六、提交材料</w:t>
      </w:r>
    </w:p>
    <w:p w14:paraId="1FCF5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线上报名上传情形</w:t>
      </w:r>
    </w:p>
    <w:p w14:paraId="4A021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儿童户籍在服务片区，随父母落户，父母在本片区拥有房产，户籍地址与房产地址一致；暂未办理不动产权证的，上传网签购房合同、购房发票等佐证材料。</w:t>
      </w:r>
    </w:p>
    <w:p w14:paraId="1CC66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儿童户籍在服务片区，随父母长期居住于祖父母（外祖父母）房产处，房产产权归属祖父母（外祖父母），儿童及父母户籍均登记在同一户口簿，户籍地址与房产地址一致，需同步提供父母无房证明。</w:t>
      </w:r>
    </w:p>
    <w:p w14:paraId="4EC4B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线下报名所需材料（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均提供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原件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复印件各1份）</w:t>
      </w:r>
    </w:p>
    <w:p w14:paraId="528D0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居民户口簿原件及复印件。户口本内各页要齐全，能准确证明适龄儿童和户主房主的直系亲属关系（不能证明的要提供适龄儿童出生证、监护人结婚证等佐证材料)；随祖父母或外祖父母居住的适龄儿童及其监护人户籍应无迁移记录。户口簿复印时，将户口首页、索引页、户主页和学生本人页（共4页），按同向、田字形排列，复印在1张A4纸上。   </w:t>
      </w:r>
    </w:p>
    <w:p w14:paraId="28C39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2.父母双方或者监护人身份证原件及复印件。   </w:t>
      </w:r>
    </w:p>
    <w:p w14:paraId="0226C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3.房屋不动产证或房产证原件及复印件。   </w:t>
      </w:r>
    </w:p>
    <w:p w14:paraId="102F0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按以下几种情况分别提供相关证明材料。</w:t>
      </w:r>
    </w:p>
    <w:p w14:paraId="577E0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(1)凡</w:t>
      </w:r>
      <w:r>
        <w:rPr>
          <w:rFonts w:hint="eastAsia" w:ascii="仿宋" w:hAnsi="仿宋" w:eastAsia="仿宋" w:cs="仿宋"/>
          <w:sz w:val="32"/>
          <w:szCs w:val="32"/>
        </w:rPr>
        <w:t>符合我校招生范围：提供购房合同、购房发票或银行交易记录、实际入住证明（水费、电费、燃气费票据任选其一）及完整家庭户口簿。</w:t>
      </w:r>
    </w:p>
    <w:p w14:paraId="687EE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(2)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符合我校招生范围</w:t>
      </w:r>
      <w:r>
        <w:rPr>
          <w:rFonts w:hint="eastAsia" w:ascii="仿宋" w:hAnsi="仿宋" w:eastAsia="仿宋" w:cs="仿宋"/>
          <w:sz w:val="32"/>
          <w:szCs w:val="32"/>
        </w:rPr>
        <w:t>二手及多手房产：提供原始购房合同、历次交易合同、本人购房合同、购房发票或银行交易记录、实际入住证明（水费、电费、燃气费票据任选其一）及完整家庭户口簿。</w:t>
      </w:r>
    </w:p>
    <w:p w14:paraId="24166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(3)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符合我校招生范围</w:t>
      </w:r>
      <w:r>
        <w:rPr>
          <w:rFonts w:hint="eastAsia" w:ascii="仿宋" w:hAnsi="仿宋" w:eastAsia="仿宋" w:cs="仿宋"/>
          <w:sz w:val="32"/>
          <w:szCs w:val="32"/>
        </w:rPr>
        <w:t>自建房产：提供土地使用证、准建证或有效缴费票据、实际入住证明（水费、电费、燃气费票据任选其一）及完整家庭户口簿。</w:t>
      </w:r>
    </w:p>
    <w:p w14:paraId="491A4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(4)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符合我校招生范围</w:t>
      </w:r>
      <w:r>
        <w:rPr>
          <w:rFonts w:hint="eastAsia" w:ascii="仿宋" w:hAnsi="仿宋" w:eastAsia="仿宋" w:cs="仿宋"/>
          <w:sz w:val="32"/>
          <w:szCs w:val="32"/>
        </w:rPr>
        <w:t>未办理房产证的回迁房：提供回迁证明或回迁合同、实际入住证明（水费、电费、燃气费票据任选其一）及完整家庭户口簿。</w:t>
      </w:r>
    </w:p>
    <w:p w14:paraId="2471C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(5)</w:t>
      </w:r>
      <w:r>
        <w:rPr>
          <w:rFonts w:hint="eastAsia" w:ascii="仿宋" w:hAnsi="仿宋" w:eastAsia="仿宋" w:cs="仿宋"/>
          <w:sz w:val="32"/>
          <w:szCs w:val="32"/>
        </w:rPr>
        <w:t>学生及监护人随祖父母（外祖父母）实际居住落户，监护人能够出具无房证明的，可按户籍地址入学；监护人名下有自有房产的，须按照监护人房产地址入学。</w:t>
      </w:r>
    </w:p>
    <w:p w14:paraId="01B6A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(6)</w:t>
      </w:r>
      <w:r>
        <w:rPr>
          <w:rFonts w:hint="eastAsia" w:ascii="仿宋" w:hAnsi="仿宋" w:eastAsia="仿宋" w:cs="仿宋"/>
          <w:sz w:val="32"/>
          <w:szCs w:val="32"/>
        </w:rPr>
        <w:t>城区有户无房：学生户籍为出生申报、无迁移记录的，按户籍地址入学；户籍存在迁移记录的，由区教体局统筹安排至学位富余学校。</w:t>
      </w:r>
    </w:p>
    <w:p w14:paraId="5E36A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</w:t>
      </w:r>
      <w:r>
        <w:rPr>
          <w:rFonts w:hint="eastAsia" w:ascii="仿宋" w:hAnsi="仿宋" w:eastAsia="仿宋" w:cs="仿宋"/>
          <w:sz w:val="32"/>
          <w:szCs w:val="32"/>
        </w:rPr>
        <w:t>房产信息以房管部门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审核确认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最终以学校入户实地核查为准。</w:t>
      </w:r>
    </w:p>
    <w:p w14:paraId="1AFF1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材料领取时间：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8月2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日（星期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）上午8:30‑11:30</w:t>
      </w:r>
    </w:p>
    <w:p w14:paraId="1BD5D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注意事项</w:t>
      </w:r>
    </w:p>
    <w:p w14:paraId="241B6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招生入学认定房产须为已交付、实际入住的住宅，在建、拟建、改扩建等不具备入住条件的房产不予认可；公寓、檐高低于2.2米的阁楼、办公用房、商业用房，不作为入学依据；房产开发商、中介机构作出的入学承诺无效。</w:t>
      </w:r>
    </w:p>
    <w:p w14:paraId="137AF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监护人提交的各类材料日期，均须在《枣庄市台儿庄区教育和体育局关于做好2026年义务教育学校招生工作的通知》（台教体字〔2026〕26号）文件公布之日（202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年8月6日）之前。</w:t>
      </w:r>
    </w:p>
    <w:p w14:paraId="36907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 自2020年城区划片招生方案发布起，原则上同一套房产，非同一产权人，五年内不再重复安排适龄儿童入学。</w:t>
      </w:r>
    </w:p>
    <w:p w14:paraId="0BE4E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 符合入学条件，但未在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8月18日17:30</w:t>
      </w:r>
      <w:r>
        <w:rPr>
          <w:rFonts w:hint="eastAsia" w:ascii="仿宋" w:hAnsi="仿宋" w:eastAsia="仿宋" w:cs="仿宋"/>
          <w:sz w:val="32"/>
          <w:szCs w:val="32"/>
        </w:rPr>
        <w:t>前完成报名的，视为自动放弃服务区入学资格，由区教体局统筹安排至相对就近、学位富余的学校就读。</w:t>
      </w:r>
    </w:p>
    <w:p w14:paraId="1F539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 现役军人子女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入学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由教体局统筹安排，未在规定时间提交材料的</w:t>
      </w:r>
      <w:r>
        <w:rPr>
          <w:rFonts w:hint="eastAsia" w:ascii="仿宋" w:hAnsi="仿宋" w:eastAsia="仿宋" w:cs="仿宋"/>
          <w:sz w:val="32"/>
          <w:szCs w:val="32"/>
        </w:rPr>
        <w:t>，视为自动放弃优待政策。</w:t>
      </w:r>
    </w:p>
    <w:p w14:paraId="77C74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 监护人应当如实填报各项信息，因提交虚假材料影响入学的，责任自行承担；无正当理由不送适龄儿童接受义务教育的，将依法承担相应法律责任。</w:t>
      </w:r>
    </w:p>
    <w:p w14:paraId="03286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7.转学事宜：8月25日监护人持材料到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古城学校小学部2号楼1楼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转学条件与一年级条件一致，且学校有空余学位；无空余学位，统筹至集团内其他校区。</w:t>
      </w:r>
    </w:p>
    <w:p w14:paraId="30541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. 本简章仅适用于我校2026年一年级招生，解释权归台儿庄古城学校。如上级招生政策调整，按照最新政策执行，请留意学校相关通知。</w:t>
      </w:r>
    </w:p>
    <w:p w14:paraId="0D245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 切勿轻信招生谣言与虚假承诺。如发现招生诈骗等违规行为，请及时向学校反映，学校将把相关线索移交有关部门依法处置。</w:t>
      </w:r>
    </w:p>
    <w:p w14:paraId="65C5C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八、咨询方式</w:t>
      </w:r>
    </w:p>
    <w:p w14:paraId="5FF5D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咨询电话：0632‑7559503</w:t>
      </w:r>
    </w:p>
    <w:p w14:paraId="52187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咨询时间：上午8:30‑11:30，下午14:30‑17:30</w:t>
      </w:r>
    </w:p>
    <w:p w14:paraId="4367D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家长咨询服务接待室设在古城学校南门西侧家长接待室。</w:t>
      </w:r>
    </w:p>
    <w:p w14:paraId="736F30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重要提醒</w:t>
      </w:r>
    </w:p>
    <w:p w14:paraId="2180BD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线下报名时，因人流密集，建议一名监护人持材料办理即可，不要带孩子前往。遵守现场秩序，听从工作人员安排。注意防暑降温/防雨，保管好个人财物和证件原价。</w:t>
      </w:r>
    </w:p>
    <w:p w14:paraId="5A9B3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F290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B7A0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枣庄市</w:t>
      </w:r>
      <w:r>
        <w:rPr>
          <w:rFonts w:hint="eastAsia" w:ascii="仿宋" w:hAnsi="仿宋" w:eastAsia="仿宋" w:cs="仿宋"/>
          <w:sz w:val="32"/>
          <w:szCs w:val="32"/>
        </w:rPr>
        <w:t>台儿庄古城学校</w:t>
      </w:r>
    </w:p>
    <w:p w14:paraId="6C47B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2026年8月10日</w:t>
      </w:r>
    </w:p>
    <w:p w14:paraId="6E54A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sectPr>
      <w:pgSz w:w="11055" w:h="15307"/>
      <w:pgMar w:top="1134" w:right="1134" w:bottom="1134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F546CE"/>
    <w:multiLevelType w:val="singleLevel"/>
    <w:tmpl w:val="D7F546CE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iY2ExZDc0YjRiMjFjMzY4YmJiNzk0YzE4ZDgzNzAifQ=="/>
    <w:docVar w:name="KSO_WPS_MARK_KEY" w:val="182ace3e-ebfd-4c1f-8874-f5520d930de0"/>
  </w:docVars>
  <w:rsids>
    <w:rsidRoot w:val="00000000"/>
    <w:rsid w:val="04A505F8"/>
    <w:rsid w:val="052434D7"/>
    <w:rsid w:val="06260815"/>
    <w:rsid w:val="087E15BA"/>
    <w:rsid w:val="08B65DF4"/>
    <w:rsid w:val="0A250C00"/>
    <w:rsid w:val="0A2A37A7"/>
    <w:rsid w:val="0F05202E"/>
    <w:rsid w:val="12E84200"/>
    <w:rsid w:val="14CB5B87"/>
    <w:rsid w:val="155D1FED"/>
    <w:rsid w:val="158D108E"/>
    <w:rsid w:val="174A444C"/>
    <w:rsid w:val="1ADF413A"/>
    <w:rsid w:val="1E3C1042"/>
    <w:rsid w:val="24194B61"/>
    <w:rsid w:val="28C75ED3"/>
    <w:rsid w:val="28C8445F"/>
    <w:rsid w:val="2AD567C4"/>
    <w:rsid w:val="2C5D4EB5"/>
    <w:rsid w:val="2F8D6403"/>
    <w:rsid w:val="311300D8"/>
    <w:rsid w:val="315947EF"/>
    <w:rsid w:val="337301F3"/>
    <w:rsid w:val="33D53ED4"/>
    <w:rsid w:val="35F42D38"/>
    <w:rsid w:val="366F6E86"/>
    <w:rsid w:val="368750E7"/>
    <w:rsid w:val="39DC606C"/>
    <w:rsid w:val="3CE82122"/>
    <w:rsid w:val="3D906AB6"/>
    <w:rsid w:val="3F2006FA"/>
    <w:rsid w:val="44C04FD2"/>
    <w:rsid w:val="47180709"/>
    <w:rsid w:val="49376EFB"/>
    <w:rsid w:val="4AEF1B61"/>
    <w:rsid w:val="4BD05255"/>
    <w:rsid w:val="4C663575"/>
    <w:rsid w:val="4DC24EE2"/>
    <w:rsid w:val="506333A6"/>
    <w:rsid w:val="50642166"/>
    <w:rsid w:val="51474161"/>
    <w:rsid w:val="523C53F3"/>
    <w:rsid w:val="564E6CEB"/>
    <w:rsid w:val="56633896"/>
    <w:rsid w:val="590B7745"/>
    <w:rsid w:val="5984098B"/>
    <w:rsid w:val="5A513A05"/>
    <w:rsid w:val="5C2657C3"/>
    <w:rsid w:val="5DD06FD1"/>
    <w:rsid w:val="5F944AC0"/>
    <w:rsid w:val="617F70AA"/>
    <w:rsid w:val="64C80D68"/>
    <w:rsid w:val="661A55F3"/>
    <w:rsid w:val="67B004A6"/>
    <w:rsid w:val="67EB7247"/>
    <w:rsid w:val="6A4D2747"/>
    <w:rsid w:val="6AFD4A07"/>
    <w:rsid w:val="6B4A6804"/>
    <w:rsid w:val="6B620898"/>
    <w:rsid w:val="71C21892"/>
    <w:rsid w:val="768B32D8"/>
    <w:rsid w:val="7771703D"/>
    <w:rsid w:val="78C57641"/>
    <w:rsid w:val="7B937ECA"/>
    <w:rsid w:val="7C0256B9"/>
    <w:rsid w:val="7CEE5507"/>
    <w:rsid w:val="7DC46119"/>
    <w:rsid w:val="7E7B0C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qFormat="1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默认段落字体1"/>
    <w:link w:val="1"/>
    <w:semiHidden/>
    <w:qFormat/>
    <w:uiPriority w:val="0"/>
  </w:style>
  <w:style w:type="table" w:customStyle="1" w:styleId="9">
    <w:name w:val="普通表格1"/>
    <w:semiHidden/>
    <w:qFormat/>
    <w:uiPriority w:val="0"/>
  </w:style>
  <w:style w:type="paragraph" w:customStyle="1" w:styleId="10">
    <w:name w:val="批注框文本1"/>
    <w:basedOn w:val="1"/>
    <w:link w:val="11"/>
    <w:qFormat/>
    <w:uiPriority w:val="0"/>
    <w:rPr>
      <w:sz w:val="18"/>
      <w:szCs w:val="18"/>
    </w:rPr>
  </w:style>
  <w:style w:type="character" w:customStyle="1" w:styleId="11">
    <w:name w:val="批注框文本 Char"/>
    <w:link w:val="10"/>
    <w:qFormat/>
    <w:uiPriority w:val="0"/>
    <w:rPr>
      <w:kern w:val="2"/>
      <w:sz w:val="18"/>
      <w:szCs w:val="18"/>
    </w:rPr>
  </w:style>
  <w:style w:type="paragraph" w:customStyle="1" w:styleId="12">
    <w:name w:val="页脚1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3">
    <w:name w:val="页脚 Char"/>
    <w:link w:val="12"/>
    <w:qFormat/>
    <w:uiPriority w:val="0"/>
    <w:rPr>
      <w:kern w:val="2"/>
      <w:sz w:val="18"/>
      <w:szCs w:val="18"/>
    </w:rPr>
  </w:style>
  <w:style w:type="paragraph" w:customStyle="1" w:styleId="14">
    <w:name w:val="页眉1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link w:val="14"/>
    <w:qFormat/>
    <w:uiPriority w:val="0"/>
    <w:rPr>
      <w:kern w:val="2"/>
      <w:sz w:val="18"/>
      <w:szCs w:val="18"/>
    </w:rPr>
  </w:style>
  <w:style w:type="table" w:customStyle="1" w:styleId="16">
    <w:name w:val="网格型1"/>
    <w:basedOn w:val="9"/>
    <w:qFormat/>
    <w:uiPriority w:val="0"/>
    <w:pPr>
      <w:widowControl w:val="0"/>
      <w:jc w:val="both"/>
    </w:pPr>
  </w:style>
  <w:style w:type="paragraph" w:customStyle="1" w:styleId="17">
    <w:name w:val="正文文本1"/>
    <w:basedOn w:val="1"/>
    <w:qFormat/>
    <w:uiPriority w:val="0"/>
    <w:pPr>
      <w:spacing w:before="173"/>
      <w:ind w:left="120"/>
    </w:pPr>
    <w:rPr>
      <w:rFonts w:ascii="微软雅黑" w:hAnsi="微软雅黑" w:eastAsia="微软雅黑"/>
      <w:sz w:val="30"/>
      <w:szCs w:val="3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2569</Words>
  <Characters>2729</Characters>
  <Lines>0</Lines>
  <Paragraphs>0</Paragraphs>
  <TotalTime>1</TotalTime>
  <ScaleCrop>false</ScaleCrop>
  <LinksUpToDate>false</LinksUpToDate>
  <CharactersWithSpaces>2761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2025-02-10T03:02:00Z</dcterms:created>
  <dc:creator>guo'min</dc:creator>
  <cp:lastModifiedBy>简</cp:lastModifiedBy>
  <dcterms:modified xsi:type="dcterms:W3CDTF">2026-08-12T07:55:04Z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eyJoZGlkIjoiOGMxNjlmMjhiZjBlNWFlODFmMDM3OWNjYTUxY2E5MGEiLCJ1c2VySWQiOiIzMDk3NTUwOTkifQ==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70D6C03255C74EBDB586EA310A46C711_13</vt:lpwstr>
  </property>
</Properties>
</file>