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AB87F">
      <w:pPr>
        <w:widowControl/>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枣庄市</w:t>
      </w:r>
      <w:r>
        <w:rPr>
          <w:rFonts w:hint="eastAsia" w:ascii="方正小标宋简体" w:hAnsi="方正小标宋简体" w:eastAsia="方正小标宋简体" w:cs="方正小标宋简体"/>
          <w:b w:val="0"/>
          <w:bCs w:val="0"/>
          <w:sz w:val="44"/>
          <w:szCs w:val="44"/>
        </w:rPr>
        <w:t>台儿庄古城学校</w:t>
      </w:r>
      <w:r>
        <w:rPr>
          <w:rFonts w:hint="eastAsia" w:ascii="方正小标宋简体" w:hAnsi="方正小标宋简体" w:eastAsia="方正小标宋简体" w:cs="方正小标宋简体"/>
          <w:b w:val="0"/>
          <w:bCs w:val="0"/>
          <w:sz w:val="44"/>
          <w:szCs w:val="44"/>
          <w:lang w:val="en-US" w:eastAsia="zh-CN"/>
        </w:rPr>
        <w:t>初中本部</w:t>
      </w:r>
      <w:r>
        <w:rPr>
          <w:rFonts w:hint="eastAsia" w:ascii="方正小标宋简体" w:hAnsi="方正小标宋简体" w:eastAsia="方正小标宋简体" w:cs="方正小标宋简体"/>
          <w:b w:val="0"/>
          <w:bCs w:val="0"/>
          <w:color w:val="000000"/>
          <w:kern w:val="0"/>
          <w:sz w:val="44"/>
          <w:szCs w:val="44"/>
          <w:lang w:val="en-US" w:eastAsia="zh-CN"/>
        </w:rPr>
        <w:t>2026</w:t>
      </w:r>
      <w:r>
        <w:rPr>
          <w:rFonts w:hint="eastAsia" w:ascii="方正小标宋简体" w:hAnsi="方正小标宋简体" w:eastAsia="方正小标宋简体" w:cs="方正小标宋简体"/>
          <w:b w:val="0"/>
          <w:bCs w:val="0"/>
          <w:color w:val="000000"/>
          <w:kern w:val="0"/>
          <w:sz w:val="44"/>
          <w:szCs w:val="44"/>
        </w:rPr>
        <w:t>年</w:t>
      </w:r>
    </w:p>
    <w:p w14:paraId="37B800C6">
      <w:pPr>
        <w:widowControl/>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七年级招生简章</w:t>
      </w:r>
    </w:p>
    <w:p w14:paraId="38AF8A9F">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根据台儿庄区教育和体育局《关于做好2026年区义务教育学校招生入学工作的通知》（台教体字〔2026〕2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号）、枣庄市教育局《枣庄市2026年义务教育学校招生工作实施意见》（枣教发〔2026〕9号）文件要求，结合学校实际，现将台儿庄古城学校初中本部2026年七年级招生简章公布如下：</w:t>
      </w:r>
    </w:p>
    <w:p w14:paraId="6683A08F">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一、报名时间</w:t>
      </w:r>
    </w:p>
    <w:p w14:paraId="3B4A283C">
      <w:pPr>
        <w:keepNext w:val="0"/>
        <w:keepLines w:val="0"/>
        <w:pageBreakBefore w:val="0"/>
        <w:kinsoku/>
        <w:wordWrap/>
        <w:overflowPunct/>
        <w:topLinePunct w:val="0"/>
        <w:autoSpaceDE/>
        <w:autoSpaceDN/>
        <w:bidi w:val="0"/>
        <w:adjustRightInd/>
        <w:snapToGrid/>
        <w:spacing w:line="54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2026年8月15日—18日（线上、线下同时进行，</w:t>
      </w:r>
      <w:r>
        <w:rPr>
          <w:rFonts w:hint="eastAsia" w:ascii="仿宋_GB2312" w:hAnsi="仿宋_GB2312" w:eastAsia="仿宋_GB2312" w:cs="仿宋_GB2312"/>
          <w:color w:val="000000"/>
          <w:kern w:val="0"/>
          <w:sz w:val="32"/>
          <w:szCs w:val="32"/>
          <w:lang w:bidi="ar"/>
        </w:rPr>
        <w:t>截止时间8月18日17:30</w:t>
      </w:r>
      <w:r>
        <w:rPr>
          <w:rFonts w:hint="eastAsia" w:ascii="仿宋_GB2312" w:hAnsi="仿宋_GB2312" w:eastAsia="仿宋_GB2312" w:cs="仿宋_GB2312"/>
          <w:sz w:val="32"/>
          <w:szCs w:val="32"/>
          <w:lang w:val="en-US" w:eastAsia="zh-CN"/>
        </w:rPr>
        <w:t>）。</w:t>
      </w:r>
    </w:p>
    <w:p w14:paraId="4327FAF9">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二、招生范围</w:t>
      </w:r>
    </w:p>
    <w:p w14:paraId="73FCC23F">
      <w:pPr>
        <w:keepNext w:val="0"/>
        <w:keepLines w:val="0"/>
        <w:pageBreakBefore w:val="0"/>
        <w:kinsoku/>
        <w:wordWrap/>
        <w:overflowPunct/>
        <w:topLinePunct w:val="0"/>
        <w:autoSpaceDE/>
        <w:autoSpaceDN/>
        <w:bidi w:val="0"/>
        <w:adjustRightInd/>
        <w:snapToGrid/>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运河大道以东、兰祺河以西、台北路以南、长安路以北区域以及林桥社区其他区域。（兴中路以东、兰祺河以西、长安路以南、文化路以北区域可自愿选择</w:t>
      </w:r>
      <w:r>
        <w:rPr>
          <w:rFonts w:hint="eastAsia" w:ascii="仿宋_GB2312" w:hAnsi="仿宋_GB2312" w:eastAsia="仿宋_GB2312" w:cs="仿宋_GB2312"/>
          <w:sz w:val="32"/>
          <w:szCs w:val="32"/>
          <w:lang w:val="en-US" w:eastAsia="zh-CN"/>
        </w:rPr>
        <w:t>台儿庄古城学校或</w:t>
      </w:r>
      <w:r>
        <w:rPr>
          <w:rFonts w:hint="eastAsia" w:ascii="仿宋_GB2312" w:hAnsi="仿宋_GB2312" w:eastAsia="仿宋_GB2312" w:cs="仿宋_GB2312"/>
          <w:sz w:val="32"/>
          <w:szCs w:val="32"/>
        </w:rPr>
        <w:t>枣庄三十九中就读）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3F76EC53">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三、报名须知</w:t>
      </w:r>
    </w:p>
    <w:p w14:paraId="48CEFAD4">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实行网上报名与线下报名相结合的方式。凡符合招生范围内的七年级新生的监护人应提前了解招生政策和报名流程，提前做好相关准备工作，不得线上线下同时报名。</w:t>
      </w:r>
    </w:p>
    <w:p w14:paraId="283173ED">
      <w:pPr>
        <w:keepNext w:val="0"/>
        <w:keepLines w:val="0"/>
        <w:pageBreakBefore w:val="0"/>
        <w:numPr>
          <w:ilvl w:val="0"/>
          <w:numId w:val="0"/>
        </w:numPr>
        <w:kinsoku/>
        <w:wordWrap/>
        <w:overflowPunct/>
        <w:topLinePunct w:val="0"/>
        <w:autoSpaceDE/>
        <w:autoSpaceDN/>
        <w:bidi w:val="0"/>
        <w:adjustRightInd/>
        <w:snapToGrid/>
        <w:spacing w:line="540" w:lineRule="exact"/>
        <w:ind w:firstLine="320" w:firstLineChars="1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（一）线上报名</w:t>
      </w:r>
    </w:p>
    <w:p w14:paraId="0078882E">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凡是有房产证和网签合同的，不动产信息、监护人信息可线上核验的，下载登录 “爱山东APP” 招生系统，完成 L4 级实人认证后进行网上报名账号注册、信息采集与学校填报。若线上报名审核未通过，请监护人及时携带材料前往学校线下报名。</w:t>
      </w:r>
    </w:p>
    <w:p w14:paraId="661E80AA">
      <w:pPr>
        <w:keepNext w:val="0"/>
        <w:keepLines w:val="0"/>
        <w:pageBreakBefore w:val="0"/>
        <w:numPr>
          <w:ilvl w:val="0"/>
          <w:numId w:val="0"/>
        </w:numPr>
        <w:kinsoku/>
        <w:wordWrap/>
        <w:overflowPunct/>
        <w:topLinePunct w:val="0"/>
        <w:autoSpaceDE/>
        <w:autoSpaceDN/>
        <w:bidi w:val="0"/>
        <w:adjustRightInd/>
        <w:snapToGrid/>
        <w:spacing w:line="540" w:lineRule="exact"/>
        <w:ind w:firstLine="320" w:firstLineChars="1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（二）线下报名</w:t>
      </w:r>
    </w:p>
    <w:p w14:paraId="3CB71600">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凡是不能网上报名的小产权房、自建房、二手房等实行线下报名。监护人需持完整的家庭户口簿、原始购房合同、二手房购房合同和相关的购房手续（购房发票、银行流水）；实际入住的证明材料等（水费、电费、燃气费中的一种材料即可），在规定的时间内到台儿庄古城学校进行线下审核。</w:t>
      </w:r>
    </w:p>
    <w:p w14:paraId="113ABA57">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生及监护人户籍随(外)祖父母并实际一起居住，需提供完整的家庭户口簿且在一个户口本，同时需提供学生父母双方无房证明，可按照户籍地址入学;如监护人名下有房产，应按照学生监护人房产地址入学。在招生范围内有户无房，如学生户籍为出生申报、无迁移，按照户籍地址入学；有户籍迁移的由区教体局统筹安排到其他学位富余的学校就读。</w:t>
      </w:r>
    </w:p>
    <w:p w14:paraId="2E681E98">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3.线下报名的购房合同由专业工作人员现场鉴定，鉴定合格后方可进行报名。如提供虚假材料影响了到其他学校报名的，后果自负。</w:t>
      </w:r>
    </w:p>
    <w:p w14:paraId="4261CC0B">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4.学区认定仅包含范围内已交付、实际入住住宅；在建、拟建、改扩建房屋，商业公寓、阁楼（檐高低于2.2米）、办公用房均不作为入学房产依据；房产开发商、中介口头入学承诺无效。</w:t>
      </w:r>
    </w:p>
    <w:p w14:paraId="264C8BCE">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5.学生学籍状态异常、空挂学籍、人籍分离的，直接取消本校入学资格。</w:t>
      </w:r>
    </w:p>
    <w:p w14:paraId="10E60CD3">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6.对符合入校条件但未在规定时间内（8月18日17:30前）报名的学生视为自动放弃台儿庄古城学校的入学资格，由区教体局统筹协调安排到相对就近、学位富余的其他学校就读。</w:t>
      </w:r>
    </w:p>
    <w:p w14:paraId="6F18E767">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(三) 入学佐证材料提交</w:t>
      </w:r>
      <w:r>
        <w:rPr>
          <w:rFonts w:hint="eastAsia" w:ascii="楷体_GB2312" w:hAnsi="楷体_GB2312" w:eastAsia="楷体_GB2312" w:cs="楷体_GB2312"/>
          <w:sz w:val="32"/>
          <w:szCs w:val="32"/>
          <w:lang w:val="en-US" w:eastAsia="zh-CN"/>
        </w:rPr>
        <w:t>注意事项</w:t>
      </w:r>
    </w:p>
    <w:p w14:paraId="52AF7E93">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1.户籍、房产等佐证材料取得日期均须在本招生简章发布之日（2026年8月1</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日）前；简章发布后新购置房产，不纳入本校学区，由区教体局统筹分配。</w:t>
      </w:r>
    </w:p>
    <w:p w14:paraId="60257453">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2.监护人应如实在线填报个人完整信息，对因个人提供信息不实，影响孩子入学的责任自负。</w:t>
      </w:r>
    </w:p>
    <w:p w14:paraId="1A4FA972">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3.按照上级文件要求，原则上，五年内每套房产非同一产权人不再次安排适龄子女入</w:t>
      </w:r>
      <w:r>
        <w:rPr>
          <w:rFonts w:hint="default" w:ascii="仿宋_GB2312" w:hAnsi="仿宋_GB2312" w:eastAsia="仿宋_GB2312" w:cs="仿宋_GB2312"/>
          <w:color w:val="auto"/>
          <w:sz w:val="32"/>
          <w:szCs w:val="32"/>
          <w:lang w:val="en-US" w:eastAsia="zh-CN"/>
        </w:rPr>
        <w:t>学</w:t>
      </w:r>
      <w:r>
        <w:rPr>
          <w:rFonts w:hint="eastAsia" w:ascii="仿宋_GB2312" w:hAnsi="仿宋_GB2312" w:eastAsia="仿宋_GB2312" w:cs="仿宋_GB2312"/>
          <w:color w:val="auto"/>
          <w:sz w:val="32"/>
          <w:szCs w:val="32"/>
          <w:lang w:val="en-US" w:eastAsia="zh-CN"/>
        </w:rPr>
        <w:t>。</w:t>
      </w:r>
    </w:p>
    <w:p w14:paraId="29D9BC2A">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4.提醒广大学生、家长，切勿轻信招生信息谣言、非法违规承诺和冒充某种关系谎称有入学名额等手段进行招摇撞骗，以免上当受骗。</w:t>
      </w:r>
      <w:bookmarkStart w:id="0" w:name="_GoBack"/>
      <w:bookmarkEnd w:id="0"/>
    </w:p>
    <w:p w14:paraId="5EFE20E9">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四、关于特殊人员子女入学</w:t>
      </w:r>
    </w:p>
    <w:p w14:paraId="1EE6D0C5">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依法依规落实烈士子女等教育优待政策，全面推行军人子女教育优待资格证明信管理制度。符合优待条件的适龄学生，凭职能部门出具的有效证明文件，由区教育和体育局统筹安排入学。以上学生监护人应在全区统一规定的招生报名时间（8月18日17:30前），持相关认定材料（相关部门出具的证明文件、户口本、身份证等），经区教育和体育局审核合格后，到服务学校申请就读，逾期视为自动放弃优待资格。</w:t>
      </w:r>
    </w:p>
    <w:p w14:paraId="357A453F">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五、线上报名流程 </w:t>
      </w:r>
    </w:p>
    <w:p w14:paraId="26F95EDC">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凡是有房产证和网签合同的，能在网上直接体现房产信息的监护人，请在应用市场中或扫描二维码下载安装“爱山东”APP，下载安装完成后，登录“爱山东”APP，并完成实名用户认证。进入“爱山东”APP，首页上方选择【全省通办】，从【高效办成一件事】进入【教育入学“一件事”】，再选择“枣庄市－台儿庄区”，点击【确认，去报名】按钮即可进入招生专区。</w:t>
      </w:r>
    </w:p>
    <w:p w14:paraId="6A3F4E3E">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165100</wp:posOffset>
                </wp:positionH>
                <wp:positionV relativeFrom="paragraph">
                  <wp:posOffset>139700</wp:posOffset>
                </wp:positionV>
                <wp:extent cx="5038090" cy="3368675"/>
                <wp:effectExtent l="0" t="0" r="6350" b="14605"/>
                <wp:wrapNone/>
                <wp:docPr id="3" name="文本框 3"/>
                <wp:cNvGraphicFramePr/>
                <a:graphic xmlns:a="http://schemas.openxmlformats.org/drawingml/2006/main">
                  <a:graphicData uri="http://schemas.microsoft.com/office/word/2010/wordprocessingShape">
                    <wps:wsp>
                      <wps:cNvSpPr txBox="1"/>
                      <wps:spPr>
                        <a:xfrm>
                          <a:off x="1308100" y="5168900"/>
                          <a:ext cx="5038090" cy="33686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C5BA2C">
                            <w:r>
                              <w:rPr>
                                <w:rFonts w:hint="eastAsia" w:ascii="仿宋_GB2312" w:hAnsi="仿宋_GB2312" w:eastAsia="仿宋_GB2312" w:cs="仿宋_GB2312"/>
                                <w:sz w:val="32"/>
                                <w:szCs w:val="32"/>
                                <w:lang w:val="en-US" w:eastAsia="zh-CN"/>
                              </w:rPr>
                              <w:drawing>
                                <wp:inline distT="0" distB="0" distL="114300" distR="114300">
                                  <wp:extent cx="2803525" cy="3164840"/>
                                  <wp:effectExtent l="0" t="0" r="635" b="5080"/>
                                  <wp:docPr id="2" name="图片 2" descr="f47f5d67885d3b27c68804df423be4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47f5d67885d3b27c68804df423be4d5"/>
                                          <pic:cNvPicPr>
                                            <a:picLocks noChangeAspect="1"/>
                                          </pic:cNvPicPr>
                                        </pic:nvPicPr>
                                        <pic:blipFill>
                                          <a:blip r:embed="rId5"/>
                                          <a:stretch>
                                            <a:fillRect/>
                                          </a:stretch>
                                        </pic:blipFill>
                                        <pic:spPr>
                                          <a:xfrm>
                                            <a:off x="0" y="0"/>
                                            <a:ext cx="2803525" cy="31648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pt;margin-top:11pt;height:265.25pt;width:396.7pt;z-index:251659264;mso-width-relative:page;mso-height-relative:page;" fillcolor="#FFFFFF [3201]" filled="t" stroked="f" coordsize="21600,21600" o:gfxdata="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36Xsm1QAA&#10;AAkBAAAPAAAAAAAAAAEAIAAAACIAAABkcnMvZG93bnJldi54bWxQSwECFAAUAAAACACHTuJAXS1C&#10;4FoCAACcBAAADgAAAAAAAAABACAAAAAkAQAAZHJzL2Uyb0RvYy54bWxQSwUGAAAAAAYABgBZAQAA&#10;8AUAAAAA&#10;">
                <v:fill on="t" focussize="0,0"/>
                <v:stroke on="f" weight="0.5pt"/>
                <v:imagedata o:title=""/>
                <o:lock v:ext="edit" aspectratio="f"/>
                <v:textbox>
                  <w:txbxContent>
                    <w:p w14:paraId="3AC5BA2C">
                      <w:r>
                        <w:rPr>
                          <w:rFonts w:hint="eastAsia" w:ascii="仿宋_GB2312" w:hAnsi="仿宋_GB2312" w:eastAsia="仿宋_GB2312" w:cs="仿宋_GB2312"/>
                          <w:sz w:val="32"/>
                          <w:szCs w:val="32"/>
                          <w:lang w:val="en-US" w:eastAsia="zh-CN"/>
                        </w:rPr>
                        <w:drawing>
                          <wp:inline distT="0" distB="0" distL="114300" distR="114300">
                            <wp:extent cx="2803525" cy="3164840"/>
                            <wp:effectExtent l="0" t="0" r="635" b="5080"/>
                            <wp:docPr id="2" name="图片 2" descr="f47f5d67885d3b27c68804df423be4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47f5d67885d3b27c68804df423be4d5"/>
                                    <pic:cNvPicPr>
                                      <a:picLocks noChangeAspect="1"/>
                                    </pic:cNvPicPr>
                                  </pic:nvPicPr>
                                  <pic:blipFill>
                                    <a:blip r:embed="rId5"/>
                                    <a:stretch>
                                      <a:fillRect/>
                                    </a:stretch>
                                  </pic:blipFill>
                                  <pic:spPr>
                                    <a:xfrm>
                                      <a:off x="0" y="0"/>
                                      <a:ext cx="2803525" cy="3164840"/>
                                    </a:xfrm>
                                    <a:prstGeom prst="rect">
                                      <a:avLst/>
                                    </a:prstGeom>
                                  </pic:spPr>
                                </pic:pic>
                              </a:graphicData>
                            </a:graphic>
                          </wp:inline>
                        </w:drawing>
                      </w:r>
                    </w:p>
                  </w:txbxContent>
                </v:textbox>
              </v:shape>
            </w:pict>
          </mc:Fallback>
        </mc:AlternateContent>
      </w:r>
    </w:p>
    <w:p w14:paraId="4DD97C09">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041687E3">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7BA64CE7">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0F7118F1">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6529644E">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237DD910">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21C856F8">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701CB294">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13624ECE">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651388E7">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p>
    <w:p w14:paraId="257DC499">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登录账号后选择报名入学层次和入学类型（有房有户、有户无房等）；完善学生和监护人户籍房产等平台所需信息；填报所属学校。如所属学校填报错误、材料提交错误等，学校在审核时将予以“驳回”，请家长在学生报名成功后及时查看审核情况，如发现被“驳回”及时更正材料信息，或者携带材料到学校现场报名（8月18日17:30前）。</w:t>
      </w:r>
    </w:p>
    <w:p w14:paraId="2561CFC0">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3.学校在平台对报名材料审核后，于8月16日起陆续在平台上公示审核通过的学生名单，家长在网上查询录取信息。</w:t>
      </w:r>
    </w:p>
    <w:p w14:paraId="617426E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六、线下报名流程</w:t>
      </w:r>
    </w:p>
    <w:p w14:paraId="0393A15E">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监护人在带齐报名材料到学校→上交材料、填写信息→学校对报名材料进行审核→公众号上公示审核通过学生名单→家长在网上查询录取信息。</w:t>
      </w:r>
    </w:p>
    <w:p w14:paraId="63EEEB67">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3" w:firstLineChars="200"/>
        <w:textAlignment w:val="baseline"/>
        <w:rPr>
          <w:rFonts w:hint="eastAsia" w:ascii="仿宋" w:hAnsi="仿宋" w:eastAsia="仿宋" w:cs="仿宋"/>
          <w:b/>
          <w:bCs/>
          <w:kern w:val="2"/>
          <w:sz w:val="28"/>
          <w:szCs w:val="28"/>
        </w:rPr>
      </w:pPr>
      <w:r>
        <w:rPr>
          <w:rFonts w:hint="eastAsia" w:ascii="仿宋_GB2312" w:hAnsi="仿宋_GB2312" w:eastAsia="仿宋_GB2312" w:cs="仿宋_GB2312"/>
          <w:b/>
          <w:bCs/>
          <w:kern w:val="2"/>
          <w:sz w:val="32"/>
          <w:szCs w:val="32"/>
        </w:rPr>
        <w:t>收材料时间及分组：</w:t>
      </w:r>
    </w:p>
    <w:p w14:paraId="1F03F0F9">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2026年8月15日上午8：00--11:30兴中路以东，兰祺河以西,台北路以南，长安路以北区域。</w:t>
      </w:r>
    </w:p>
    <w:p w14:paraId="4ED27870">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2026年8月15日下午14:30--17:30运河大道以东，兴中路以西，台北路以南，长安路以北区域以及林桥社区其他区域。</w:t>
      </w:r>
    </w:p>
    <w:p w14:paraId="13FCD446">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2026年8月16日上午8:00--11:30兴中路以东，兰棋河以西，长安路以南，文化路以北区域。</w:t>
      </w:r>
    </w:p>
    <w:p w14:paraId="7613CB0A">
      <w:pPr>
        <w:keepNext w:val="0"/>
        <w:keepLines w:val="0"/>
        <w:pageBreakBefore w:val="0"/>
        <w:numPr>
          <w:ilvl w:val="0"/>
          <w:numId w:val="1"/>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监护人到校提供材料时，备齐各类佐证材料，严格按照片区规定的时间报名，时间段内</w:t>
      </w:r>
      <w:r>
        <w:rPr>
          <w:rFonts w:hint="eastAsia" w:ascii="仿宋_GB2312" w:hAnsi="仿宋_GB2312" w:eastAsia="仿宋_GB2312" w:cs="仿宋_GB2312"/>
          <w:sz w:val="32"/>
          <w:szCs w:val="32"/>
          <w:lang w:val="en-US" w:eastAsia="zh-CN"/>
        </w:rPr>
        <w:t>不要过于集中。</w:t>
      </w:r>
    </w:p>
    <w:p w14:paraId="71B9C70D">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八、关注“枣庄市台儿庄古城学校”公众号，查询录取信息或其他信息。</w:t>
      </w:r>
    </w:p>
    <w:p w14:paraId="5F917677">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九、根据学校现有学位，2026年8月25日办理转学申请。请监护人持房产证、完整的户口本、实际入住证明等由学校工作人员进行现场审核。地点：古城学校西门家长接待室。</w:t>
      </w:r>
    </w:p>
    <w:p w14:paraId="29393CC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leftChars="0" w:firstLine="960" w:firstLineChars="3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十、招生咨询电话：0632-7559507</w:t>
      </w:r>
    </w:p>
    <w:p w14:paraId="0EA7825A">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leftChars="0" w:firstLine="1018" w:firstLineChars="300"/>
        <w:jc w:val="left"/>
        <w:textAlignment w:val="auto"/>
        <w:rPr>
          <w:rFonts w:hint="eastAsia" w:ascii="仿宋" w:hAnsi="仿宋" w:eastAsia="仿宋" w:cs="仿宋"/>
          <w:b/>
          <w:bCs/>
          <w:color w:val="000000"/>
          <w:spacing w:val="9"/>
          <w:sz w:val="32"/>
          <w:szCs w:val="32"/>
          <w:shd w:val="clear" w:fill="FFFFFF"/>
        </w:rPr>
      </w:pPr>
      <w:r>
        <w:rPr>
          <w:rFonts w:hint="eastAsia" w:ascii="仿宋" w:hAnsi="仿宋" w:eastAsia="仿宋" w:cs="仿宋"/>
          <w:b/>
          <w:bCs/>
          <w:color w:val="000000"/>
          <w:spacing w:val="9"/>
          <w:sz w:val="32"/>
          <w:szCs w:val="32"/>
          <w:shd w:val="clear" w:fill="FFFFFF"/>
        </w:rPr>
        <w:t>咨询</w:t>
      </w:r>
      <w:r>
        <w:rPr>
          <w:rFonts w:hint="eastAsia" w:ascii="仿宋" w:hAnsi="仿宋" w:eastAsia="仿宋" w:cs="仿宋"/>
          <w:b/>
          <w:bCs/>
          <w:color w:val="000000"/>
          <w:spacing w:val="9"/>
          <w:sz w:val="32"/>
          <w:szCs w:val="32"/>
          <w:shd w:val="clear" w:fill="FFFFFF"/>
          <w:lang w:val="en-US" w:eastAsia="zh-CN"/>
        </w:rPr>
        <w:t>接听</w:t>
      </w:r>
      <w:r>
        <w:rPr>
          <w:rFonts w:hint="eastAsia" w:ascii="仿宋" w:hAnsi="仿宋" w:eastAsia="仿宋" w:cs="仿宋"/>
          <w:b/>
          <w:bCs/>
          <w:color w:val="000000"/>
          <w:spacing w:val="9"/>
          <w:sz w:val="32"/>
          <w:szCs w:val="32"/>
          <w:shd w:val="clear" w:fill="FFFFFF"/>
        </w:rPr>
        <w:t>时间：</w:t>
      </w:r>
    </w:p>
    <w:p w14:paraId="5124F02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leftChars="0" w:firstLine="1014" w:firstLineChars="300"/>
        <w:jc w:val="left"/>
        <w:textAlignment w:val="auto"/>
        <w:rPr>
          <w:rFonts w:hint="eastAsia" w:ascii="仿宋" w:hAnsi="仿宋" w:eastAsia="仿宋" w:cs="仿宋"/>
          <w:b/>
          <w:sz w:val="28"/>
          <w:szCs w:val="28"/>
          <w:lang w:val="en-US" w:eastAsia="zh-CN"/>
        </w:rPr>
      </w:pPr>
      <w:r>
        <w:rPr>
          <w:rFonts w:hint="eastAsia" w:ascii="仿宋" w:hAnsi="仿宋" w:eastAsia="仿宋" w:cs="仿宋"/>
          <w:b w:val="0"/>
          <w:bCs w:val="0"/>
          <w:color w:val="000000"/>
          <w:spacing w:val="9"/>
          <w:sz w:val="32"/>
          <w:szCs w:val="32"/>
          <w:shd w:val="clear" w:fill="FFFFFF"/>
        </w:rPr>
        <w:t>上午8:30—11:30</w:t>
      </w:r>
      <w:r>
        <w:rPr>
          <w:rFonts w:hint="eastAsia" w:ascii="仿宋" w:hAnsi="仿宋" w:eastAsia="仿宋" w:cs="仿宋"/>
          <w:b w:val="0"/>
          <w:bCs w:val="0"/>
          <w:color w:val="000000"/>
          <w:spacing w:val="9"/>
          <w:sz w:val="32"/>
          <w:szCs w:val="32"/>
          <w:shd w:val="clear" w:fill="FFFFFF"/>
          <w:lang w:eastAsia="zh-CN"/>
        </w:rPr>
        <w:t>；</w:t>
      </w:r>
      <w:r>
        <w:rPr>
          <w:rFonts w:hint="eastAsia" w:ascii="仿宋" w:hAnsi="仿宋" w:eastAsia="仿宋" w:cs="仿宋"/>
          <w:b w:val="0"/>
          <w:bCs w:val="0"/>
          <w:color w:val="000000"/>
          <w:spacing w:val="9"/>
          <w:sz w:val="32"/>
          <w:szCs w:val="32"/>
          <w:shd w:val="clear" w:fill="FFFFFF"/>
        </w:rPr>
        <w:t>下午2:30— 5:3</w:t>
      </w:r>
      <w:r>
        <w:rPr>
          <w:rFonts w:hint="eastAsia" w:ascii="仿宋" w:hAnsi="仿宋" w:eastAsia="仿宋" w:cs="仿宋"/>
          <w:b w:val="0"/>
          <w:bCs w:val="0"/>
          <w:color w:val="000000"/>
          <w:spacing w:val="9"/>
          <w:sz w:val="32"/>
          <w:szCs w:val="32"/>
          <w:shd w:val="clear" w:fill="FFFFFF"/>
          <w:lang w:val="en-US" w:eastAsia="zh-CN"/>
        </w:rPr>
        <w:t>0</w:t>
      </w:r>
    </w:p>
    <w:p w14:paraId="78AD8E1C">
      <w:pPr>
        <w:keepNext w:val="0"/>
        <w:keepLines w:val="0"/>
        <w:pageBreakBefore w:val="0"/>
        <w:kinsoku/>
        <w:wordWrap/>
        <w:overflowPunct/>
        <w:topLinePunct w:val="0"/>
        <w:autoSpaceDE/>
        <w:autoSpaceDN/>
        <w:bidi w:val="0"/>
        <w:adjustRightInd/>
        <w:snapToGrid/>
        <w:spacing w:line="540" w:lineRule="exact"/>
        <w:ind w:firstLine="4216" w:firstLineChars="1500"/>
        <w:textAlignment w:val="baseline"/>
        <w:rPr>
          <w:rFonts w:hint="eastAsia" w:ascii="仿宋" w:hAnsi="仿宋" w:eastAsia="仿宋" w:cs="仿宋"/>
          <w:b/>
          <w:sz w:val="28"/>
          <w:szCs w:val="28"/>
        </w:rPr>
      </w:pPr>
    </w:p>
    <w:p w14:paraId="44BE21B7">
      <w:pPr>
        <w:keepNext w:val="0"/>
        <w:keepLines w:val="0"/>
        <w:pageBreakBefore w:val="0"/>
        <w:numPr>
          <w:ilvl w:val="0"/>
          <w:numId w:val="0"/>
        </w:numPr>
        <w:kinsoku/>
        <w:wordWrap/>
        <w:overflowPunct/>
        <w:topLinePunct w:val="0"/>
        <w:autoSpaceDE/>
        <w:autoSpaceDN/>
        <w:bidi w:val="0"/>
        <w:adjustRightInd/>
        <w:snapToGrid/>
        <w:spacing w:line="540" w:lineRule="exact"/>
        <w:ind w:firstLine="562" w:firstLineChars="200"/>
        <w:rPr>
          <w:rFonts w:hint="eastAsia" w:ascii="仿宋_GB2312" w:hAnsi="仿宋_GB2312" w:eastAsia="仿宋_GB2312" w:cs="仿宋_GB2312"/>
          <w:sz w:val="32"/>
          <w:szCs w:val="32"/>
          <w:lang w:val="en-US" w:eastAsia="zh-CN"/>
        </w:rPr>
      </w:pPr>
      <w:r>
        <w:rPr>
          <w:rFonts w:hint="eastAsia" w:ascii="仿宋" w:hAnsi="仿宋" w:eastAsia="仿宋" w:cs="仿宋"/>
          <w:b/>
          <w:sz w:val="28"/>
          <w:szCs w:val="28"/>
        </w:rPr>
        <w:t xml:space="preserve"> </w:t>
      </w:r>
      <w:r>
        <w:rPr>
          <w:rFonts w:hint="eastAsia" w:ascii="仿宋" w:hAnsi="仿宋" w:eastAsia="仿宋" w:cs="仿宋"/>
          <w:b/>
          <w:sz w:val="28"/>
          <w:szCs w:val="28"/>
          <w:lang w:val="en-US" w:eastAsia="zh-CN"/>
        </w:rPr>
        <w:t xml:space="preserve">         </w:t>
      </w:r>
      <w:r>
        <w:rPr>
          <w:rFonts w:hint="eastAsia" w:ascii="仿宋_GB2312" w:hAnsi="仿宋_GB2312" w:eastAsia="仿宋_GB2312" w:cs="仿宋_GB2312"/>
          <w:sz w:val="32"/>
          <w:szCs w:val="32"/>
          <w:lang w:val="en-US" w:eastAsia="zh-CN"/>
        </w:rPr>
        <w:t xml:space="preserve">                  枣庄市台儿庄古城学校</w:t>
      </w:r>
    </w:p>
    <w:p w14:paraId="2FED9454">
      <w:pPr>
        <w:keepNext w:val="0"/>
        <w:keepLines w:val="0"/>
        <w:pageBreakBefore w:val="0"/>
        <w:numPr>
          <w:ilvl w:val="0"/>
          <w:numId w:val="0"/>
        </w:numPr>
        <w:kinsoku/>
        <w:wordWrap/>
        <w:overflowPunct/>
        <w:topLinePunct w:val="0"/>
        <w:autoSpaceDE/>
        <w:autoSpaceDN/>
        <w:bidi w:val="0"/>
        <w:adjustRightInd/>
        <w:snapToGrid/>
        <w:spacing w:line="540" w:lineRule="exact"/>
        <w:ind w:firstLine="5440" w:firstLineChars="1700"/>
        <w:rPr>
          <w:rFonts w:hint="eastAsia" w:ascii="仿宋" w:hAnsi="仿宋" w:eastAsia="仿宋" w:cs="仿宋"/>
          <w:b/>
          <w:bCs/>
          <w:sz w:val="28"/>
          <w:szCs w:val="28"/>
        </w:rPr>
      </w:pPr>
      <w:r>
        <w:rPr>
          <w:rFonts w:hint="eastAsia" w:ascii="仿宋_GB2312" w:hAnsi="仿宋_GB2312" w:eastAsia="仿宋_GB2312" w:cs="仿宋_GB2312"/>
          <w:sz w:val="32"/>
          <w:szCs w:val="32"/>
          <w:lang w:val="en-US" w:eastAsia="zh-CN"/>
        </w:rPr>
        <w:t>2026年8月11日</w:t>
      </w:r>
    </w:p>
    <w:p w14:paraId="36B20566">
      <w:pPr>
        <w:keepNext w:val="0"/>
        <w:keepLines w:val="0"/>
        <w:pageBreakBefore w:val="0"/>
        <w:kinsoku/>
        <w:wordWrap/>
        <w:overflowPunct/>
        <w:topLinePunct w:val="0"/>
        <w:autoSpaceDE/>
        <w:autoSpaceDN/>
        <w:bidi w:val="0"/>
        <w:adjustRightInd/>
        <w:snapToGrid/>
        <w:spacing w:line="540" w:lineRule="exact"/>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CDBA9">
    <w:pPr>
      <w:pStyle w:val="2"/>
      <w:jc w:val="center"/>
      <w:rPr>
        <w:rFonts w:ascii="宋体"/>
        <w:sz w:val="28"/>
        <w:szCs w:val="28"/>
      </w:rPr>
    </w:pPr>
    <w:r>
      <w:rPr>
        <w:rStyle w:val="6"/>
        <w:rFonts w:ascii="宋体" w:hAnsi="宋体"/>
        <w:sz w:val="28"/>
        <w:szCs w:val="28"/>
      </w:rPr>
      <w:fldChar w:fldCharType="begin"/>
    </w:r>
    <w:r>
      <w:rPr>
        <w:rStyle w:val="6"/>
        <w:rFonts w:ascii="宋体" w:hAnsi="宋体"/>
        <w:sz w:val="28"/>
        <w:szCs w:val="28"/>
      </w:rPr>
      <w:instrText xml:space="preserve"> PAGE </w:instrText>
    </w:r>
    <w:r>
      <w:rPr>
        <w:rStyle w:val="6"/>
        <w:rFonts w:ascii="宋体" w:hAnsi="宋体"/>
        <w:sz w:val="28"/>
        <w:szCs w:val="28"/>
      </w:rPr>
      <w:fldChar w:fldCharType="separate"/>
    </w:r>
    <w:r>
      <w:rPr>
        <w:rStyle w:val="6"/>
        <w:rFonts w:ascii="宋体" w:hAnsi="宋体"/>
        <w:sz w:val="28"/>
        <w:szCs w:val="28"/>
      </w:rPr>
      <w:t>- 4 -</w:t>
    </w:r>
    <w:r>
      <w:rPr>
        <w:rStyle w:val="6"/>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77853E"/>
    <w:multiLevelType w:val="singleLevel"/>
    <w:tmpl w:val="E877853E"/>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lZTFmY2VkYWUwYTQwZTk3MmQ1YmY2ZmQ5NDI4NDUifQ=="/>
  </w:docVars>
  <w:rsids>
    <w:rsidRoot w:val="00172A27"/>
    <w:rsid w:val="039E1B8C"/>
    <w:rsid w:val="05A02153"/>
    <w:rsid w:val="07CC0951"/>
    <w:rsid w:val="0CE560AB"/>
    <w:rsid w:val="0CEA26EA"/>
    <w:rsid w:val="0DE921F6"/>
    <w:rsid w:val="0E0E56C5"/>
    <w:rsid w:val="15F677AE"/>
    <w:rsid w:val="1605637B"/>
    <w:rsid w:val="18BA02B8"/>
    <w:rsid w:val="1F7C78B9"/>
    <w:rsid w:val="20B322F1"/>
    <w:rsid w:val="21EF70A4"/>
    <w:rsid w:val="22AD0F33"/>
    <w:rsid w:val="245442DD"/>
    <w:rsid w:val="2A481CFC"/>
    <w:rsid w:val="2A500D37"/>
    <w:rsid w:val="2B4B6D69"/>
    <w:rsid w:val="2E5E52BA"/>
    <w:rsid w:val="33923F74"/>
    <w:rsid w:val="33DA53FA"/>
    <w:rsid w:val="378A450E"/>
    <w:rsid w:val="38594EA3"/>
    <w:rsid w:val="3B10032A"/>
    <w:rsid w:val="3B8308D2"/>
    <w:rsid w:val="3FA0247C"/>
    <w:rsid w:val="437A2464"/>
    <w:rsid w:val="43A349FA"/>
    <w:rsid w:val="4A4D65BA"/>
    <w:rsid w:val="4BD25472"/>
    <w:rsid w:val="4C713C08"/>
    <w:rsid w:val="51E97727"/>
    <w:rsid w:val="54A51F2C"/>
    <w:rsid w:val="55915716"/>
    <w:rsid w:val="583861B9"/>
    <w:rsid w:val="5A6F296E"/>
    <w:rsid w:val="5B2F7529"/>
    <w:rsid w:val="5C28567D"/>
    <w:rsid w:val="5FED75DE"/>
    <w:rsid w:val="60817DE0"/>
    <w:rsid w:val="665A3D7D"/>
    <w:rsid w:val="66F13A4D"/>
    <w:rsid w:val="687B73AD"/>
    <w:rsid w:val="6CA314E9"/>
    <w:rsid w:val="6E625D89"/>
    <w:rsid w:val="6F547DB4"/>
    <w:rsid w:val="74C72EE9"/>
    <w:rsid w:val="77160327"/>
    <w:rsid w:val="7D313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sz w:val="18"/>
      <w:szCs w:val="18"/>
    </w:rPr>
  </w:style>
  <w:style w:type="paragraph" w:styleId="3">
    <w:name w:val="Normal (Web)"/>
    <w:basedOn w:val="1"/>
    <w:autoRedefine/>
    <w:semiHidden/>
    <w:qFormat/>
    <w:uiPriority w:val="99"/>
    <w:pPr>
      <w:spacing w:before="100" w:beforeAutospacing="1" w:after="100" w:afterAutospacing="1"/>
      <w:jc w:val="left"/>
    </w:pPr>
    <w:rPr>
      <w:kern w:val="0"/>
      <w:sz w:val="24"/>
      <w:szCs w:val="24"/>
    </w:rPr>
  </w:style>
  <w:style w:type="character" w:styleId="6">
    <w:name w:val="page number"/>
    <w:basedOn w:val="5"/>
    <w:autoRedefine/>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2348</Words>
  <Characters>2494</Characters>
  <Lines>0</Lines>
  <Paragraphs>0</Paragraphs>
  <TotalTime>4</TotalTime>
  <ScaleCrop>false</ScaleCrop>
  <LinksUpToDate>false</LinksUpToDate>
  <CharactersWithSpaces>2530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2023-08-09T02:53:00Z</dcterms:created>
  <dc:creator>hp</dc:creator>
  <cp:lastModifiedBy>一苇江湖</cp:lastModifiedBy>
  <dcterms:modified xsi:type="dcterms:W3CDTF">2026-08-11T01:02:17Z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381C027B129A4EBCA7EB8DF1EC042EA6_13</vt:lpwstr>
  </property>
  <property fmtid="{D5CDD505-2E9C-101B-9397-08002B2CF9AE}" pid="4" name="KSOTemplateDocerSaveRecord">
    <vt:lpwstr>eyJoZGlkIjoiMTVlZTFmY2VkYWUwYTQwZTk3MmQ1YmY2ZmQ5NDI4NDUiLCJ1c2VySWQiOiI2MDc4MTY0NzQifQ==</vt:lpwstr>
  </property>
</Properties>
</file>