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05F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学校食品安全管理制度</w:t>
      </w:r>
    </w:p>
    <w:p w14:paraId="78567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为了维护学校稳定，确保全校师生饮食饮水卫生和身体健康，保障学校各项工作的顺利进行，特制定食品安全安全管理制度。</w:t>
      </w:r>
    </w:p>
    <w:p w14:paraId="200A5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一、食品安全管理</w:t>
      </w:r>
    </w:p>
    <w:p w14:paraId="036F2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1.学校对营养餐公司的供餐，要做到检查资质和手续齐全，留样科学。</w:t>
      </w:r>
    </w:p>
    <w:p w14:paraId="460D5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2.对供餐质量进行监测，如有问题，及时沟通反馈。</w:t>
      </w:r>
    </w:p>
    <w:p w14:paraId="64909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3.建立健全校长陪餐制。</w:t>
      </w:r>
    </w:p>
    <w:p w14:paraId="3B371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4.学校和班级要定期进行食品安全教育，教育学生不吃“三无食品”、变质食品，不暴饮暴食，不带和不吃膨化食品。</w:t>
      </w:r>
    </w:p>
    <w:p w14:paraId="07A58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二、饮水安全管理</w:t>
      </w:r>
    </w:p>
    <w:p w14:paraId="61B37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1.依照根据《中华人民共和国传染病防治法》、《生活饮用水卫生监督管理办法》等有关法律法规，及上级部门加强学校卫生饮用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水监督检查的要求，成立食品安全领导小组和安全教育领导小组；配备兼职饮水卫生管理员；制定《饮水突发事故和水源性传染病应急处理预案》。</w:t>
      </w:r>
    </w:p>
    <w:p w14:paraId="4E29F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2.师生用水和来客招待用水采用清洁的直饮水。在校内醒目位置设置饮水卫生公告，告知学生饮水安全须知。</w:t>
      </w:r>
    </w:p>
    <w:p w14:paraId="27095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3.教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  <w:lang w:eastAsia="zh-CN"/>
        </w:rPr>
        <w:t>务</w:t>
      </w: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处、各班主任做到：</w:t>
      </w:r>
    </w:p>
    <w:p w14:paraId="16906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（1）教育学生注意个人卫生，做到自带杯具保持干净。不得将个人杯具转借他人。</w:t>
      </w:r>
    </w:p>
    <w:p w14:paraId="17E3E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（2）教育学生不饮生水，提倡喝开水，少喝或不喝碳酸饮料。</w:t>
      </w:r>
    </w:p>
    <w:p w14:paraId="4D446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（3）一旦发现水质异常，要立即停止饮用，并向总务处报告。</w:t>
      </w:r>
    </w:p>
    <w:p w14:paraId="27D52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4.总务处对二次供水全过程进行定期不定期的监督检查。安全办对直饮水全过程进行定期不定期的监督检查。</w:t>
      </w:r>
    </w:p>
    <w:p w14:paraId="58B6B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5.发现饮水污染事故和水源性传染病现象，立即启动《食品卫生应急处理预案》，停止师生的饮用水供应，并保护好水源，等待有关部门前来检测。同时上报上级有关部门和卫生系统防疫部门，最大限度地减小损失。</w:t>
      </w:r>
    </w:p>
    <w:p w14:paraId="3959D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auto"/>
          <w:sz w:val="32"/>
          <w:szCs w:val="32"/>
        </w:rPr>
        <w:t>6.各部门责任人因工作玩忽职守、渎职将追究责任。因供水源污染或直饮水污染，出现重大饮水事故，要彻底查清原因，任何环节出现问题，将追查到底，找出责任人并处罚。</w:t>
      </w:r>
    </w:p>
    <w:p w14:paraId="676A6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107BC"/>
    <w:rsid w:val="58290F36"/>
    <w:rsid w:val="7BD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spacing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703</Characters>
  <Lines>0</Lines>
  <Paragraphs>0</Paragraphs>
  <TotalTime>0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2026-04-24T00:52:00Z</dcterms:created>
  <dc:creator>简</dc:creator>
  <cp:lastModifiedBy>简</cp:lastModifiedBy>
  <dcterms:modified xsi:type="dcterms:W3CDTF">2026-04-24T01:40:29Z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03A5339377DF41A791AAE3627817666E_11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