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844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学校艺术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美育工作自评</w:t>
      </w:r>
    </w:p>
    <w:p w14:paraId="4A67F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美育对于培养学生健康的,审美观念和审美能力，陶冶高尚的道德情操，培养全面发展的人才，具有重要作用。艺术教育是学校实施美育的主要内容和途径，它有着其它教育方式所没有的、独特的、不可替代的作用，是学校教育的重要组成部分。结合学校实际，将本年度学校艺术教育工作对照自评项目和自评内容积极开展自评，现将自评情况汇报如下。 </w:t>
      </w:r>
    </w:p>
    <w:p w14:paraId="13EF4C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艺术课程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　　</w:t>
      </w:r>
    </w:p>
    <w:p w14:paraId="2BECD8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我校能够严格执行课程计划，按要求开齐开足音乐、美术课；根据本校及学生的特点，开设特色的社团课程，如非遗传承课程、雕塑课程、剪纸课程、合唱课程、古筝课程、电钢课程、吉他课程等。 </w:t>
      </w:r>
    </w:p>
    <w:p w14:paraId="200A40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1、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艺术活动 </w:t>
      </w:r>
    </w:p>
    <w:p w14:paraId="4CEBA2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校按规定选用国家审定通过的音乐、美术教材，按照课程标准和教材内容进行教学，能够根据学生发展需求，经常性地开展教育活动，拓展教学内容，较好地实现课程标准规定的教育目标。每周有固定的艺术活动时间，学校成立了合唱、古筝、电钢、吉他、剪纸、非遗传承课程等社团活动。重大节庆日组织书画展、文艺汇演等，让学生在活动中体验到学习和成功的乐趣，以满足学生自我发展的需求。</w:t>
      </w:r>
    </w:p>
    <w:p w14:paraId="7D3EF1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2、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艺术教师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</w:p>
    <w:p w14:paraId="3DF32A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学校按照课程计划开设艺术课程的要求，配备了专职的艺术教师，音乐教师11人美术教师14人。基本上为专职教师满足了学校艺术教育的需求。 </w:t>
      </w:r>
    </w:p>
    <w:p w14:paraId="17E87E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3、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艺术场地、条件保障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　　</w:t>
      </w:r>
    </w:p>
    <w:p w14:paraId="4A5F08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为满足学校开展艺术教育教学工作，学校配备了音美器材室，配齐各种教学所需用具，设置了舞蹈教室1间、民乐教室1间、合唱教室2间及器乐室。绘画教室、烙画教室、泥塑教室、国画书法场地、手工制作教室、美术展示长廊及美术器材室。 </w:t>
      </w:r>
    </w:p>
    <w:p w14:paraId="326B40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4、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特色发展</w:t>
      </w:r>
    </w:p>
    <w:p w14:paraId="2CFAC3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学校通过强化艺术教育，既提高了学生的审美素养，又提高了学生的综合素质，培养了学生良好的精神风貌。积极开展各项形式多样的艺术教育活动，不断完善校社团兴趣小组的成长，以特色、行动吸引更多的学生参与，加强艺术教育创新活动的力度，特别是雕塑和非遗传承社团，吸引很多学生的参与。 </w:t>
      </w:r>
    </w:p>
    <w:p w14:paraId="58EA76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5、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学生艺术素质测评</w:t>
      </w:r>
    </w:p>
    <w:p w14:paraId="7BBF3394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学校能认真组织实施学生艺术素质测评工作，本学年学生艺术素质测评的覆盖面（占学校学生总数比例）达到了100%。</w:t>
      </w:r>
    </w:p>
    <w:p w14:paraId="7C68D5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二、存在主要问题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　</w:t>
      </w:r>
    </w:p>
    <w:p w14:paraId="7B9A66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本次的自评，主要发现以下问题，一是艺术实践活动还需进一步丰富，并且专业程度还有待提高，二是课堂教学方法不够新颖，课堂教学还缺少美的教学手段，三是美育课程与其他课程的融合渗透不够深入，没有深入挖掘，内容不够细致，不系统，有待进一步提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4FA147C-72C4-451C-B604-C4B1975A7DD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8040AC2F-880E-444D-951E-5A8167791C5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409EE05-5AF1-4407-9F2A-91BD58AF38A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65D7A55-C108-4264-BF59-D60C3938D4B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7510F5"/>
    <w:rsid w:val="0C7510F5"/>
    <w:rsid w:val="78ED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953</Words>
  <Characters>958</Characters>
  <Lines>0</Lines>
  <Paragraphs>0</Paragraphs>
  <TotalTime>21</TotalTime>
  <ScaleCrop>false</ScaleCrop>
  <LinksUpToDate>false</LinksUpToDate>
  <CharactersWithSpaces>979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2024-12-12T07:37:00Z</dcterms:created>
  <dc:creator>贺可</dc:creator>
  <cp:lastModifiedBy>贺可</cp:lastModifiedBy>
  <dcterms:modified xsi:type="dcterms:W3CDTF">2024-12-12T08:04:43Z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2016A78FF2A245D680F0165C3B2E2228_11</vt:lpwstr>
  </property>
</Properties>
</file>