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25BE81F">
      <w:pPr>
        <w:pStyle w:val="5"/>
        <w:adjustRightInd w:val="0"/>
        <w:snapToGrid w:val="0"/>
        <w:spacing w:line="660" w:lineRule="exact"/>
        <w:jc w:val="center"/>
        <w:rPr>
          <w:rFonts w:ascii="黑体" w:hAnsi="华文仿宋" w:eastAsia="黑体"/>
          <w:b/>
          <w:bCs/>
          <w:sz w:val="44"/>
          <w:szCs w:val="44"/>
        </w:rPr>
      </w:pPr>
      <w:r>
        <w:rPr>
          <w:rFonts w:hint="eastAsia" w:ascii="黑体" w:hAnsi="华文仿宋" w:eastAsia="黑体"/>
          <w:b/>
          <w:bCs/>
          <w:sz w:val="44"/>
          <w:szCs w:val="44"/>
        </w:rPr>
        <w:t>202</w:t>
      </w:r>
      <w:r>
        <w:rPr>
          <w:rFonts w:hint="eastAsia" w:ascii="黑体" w:hAnsi="华文仿宋" w:eastAsia="黑体"/>
          <w:b/>
          <w:bCs/>
          <w:sz w:val="44"/>
          <w:szCs w:val="44"/>
          <w:lang w:val="en-US" w:eastAsia="zh-CN"/>
        </w:rPr>
        <w:t>4</w:t>
      </w:r>
      <w:r>
        <w:rPr>
          <w:rFonts w:hint="eastAsia" w:ascii="黑体" w:hAnsi="华文仿宋" w:eastAsia="黑体"/>
          <w:b/>
          <w:bCs/>
          <w:sz w:val="44"/>
          <w:szCs w:val="44"/>
        </w:rPr>
        <w:t>—202</w:t>
      </w:r>
      <w:r>
        <w:rPr>
          <w:rFonts w:hint="eastAsia" w:ascii="黑体" w:hAnsi="华文仿宋" w:eastAsia="黑体"/>
          <w:b/>
          <w:bCs/>
          <w:sz w:val="44"/>
          <w:szCs w:val="44"/>
          <w:lang w:val="en-US" w:eastAsia="zh-CN"/>
        </w:rPr>
        <w:t>5</w:t>
      </w:r>
      <w:r>
        <w:rPr>
          <w:rFonts w:hint="eastAsia" w:ascii="黑体" w:hAnsi="华文仿宋" w:eastAsia="黑体"/>
          <w:b/>
          <w:bCs/>
          <w:sz w:val="44"/>
          <w:szCs w:val="44"/>
        </w:rPr>
        <w:t>学年度第</w:t>
      </w:r>
      <w:r>
        <w:rPr>
          <w:rFonts w:hint="eastAsia" w:ascii="黑体" w:hAnsi="华文仿宋" w:eastAsia="黑体"/>
          <w:b/>
          <w:bCs/>
          <w:sz w:val="44"/>
          <w:szCs w:val="44"/>
          <w:lang w:val="en-US" w:eastAsia="zh-CN"/>
        </w:rPr>
        <w:t>一</w:t>
      </w:r>
      <w:r>
        <w:rPr>
          <w:rFonts w:hint="eastAsia" w:ascii="黑体" w:hAnsi="华文仿宋" w:eastAsia="黑体"/>
          <w:b/>
          <w:bCs/>
          <w:sz w:val="44"/>
          <w:szCs w:val="44"/>
        </w:rPr>
        <w:t>学期</w:t>
      </w:r>
    </w:p>
    <w:p w14:paraId="36B5443A">
      <w:pPr>
        <w:pStyle w:val="5"/>
        <w:adjustRightInd w:val="0"/>
        <w:snapToGrid w:val="0"/>
        <w:spacing w:line="660" w:lineRule="exact"/>
        <w:jc w:val="center"/>
        <w:rPr>
          <w:rFonts w:hint="eastAsia" w:ascii="黑体" w:hAnsi="华文仿宋" w:eastAsia="黑体"/>
          <w:b/>
          <w:bCs/>
          <w:sz w:val="44"/>
          <w:szCs w:val="44"/>
        </w:rPr>
      </w:pPr>
      <w:r>
        <w:rPr>
          <w:rFonts w:hint="eastAsia" w:ascii="黑体" w:hAnsi="华文仿宋" w:eastAsia="黑体"/>
          <w:b/>
          <w:bCs/>
          <w:sz w:val="44"/>
          <w:szCs w:val="44"/>
          <w:lang w:val="en-US" w:eastAsia="zh-CN"/>
        </w:rPr>
        <w:t>教务</w:t>
      </w:r>
      <w:r>
        <w:rPr>
          <w:rFonts w:hint="eastAsia" w:ascii="黑体" w:hAnsi="华文仿宋" w:eastAsia="黑体"/>
          <w:b/>
          <w:bCs/>
          <w:sz w:val="44"/>
          <w:szCs w:val="44"/>
        </w:rPr>
        <w:t>处工作计划</w:t>
      </w:r>
    </w:p>
    <w:p w14:paraId="563EB192">
      <w:pPr>
        <w:pStyle w:val="5"/>
        <w:adjustRightInd w:val="0"/>
        <w:snapToGrid w:val="0"/>
        <w:spacing w:line="560" w:lineRule="exact"/>
        <w:jc w:val="left"/>
        <w:rPr>
          <w:rFonts w:hint="eastAsia" w:ascii="黑体" w:hAnsi="黑体" w:eastAsia="黑体" w:cs="黑体"/>
          <w:b w:val="0"/>
          <w:bCs/>
          <w:sz w:val="30"/>
          <w:szCs w:val="30"/>
        </w:rPr>
      </w:pPr>
      <w:r>
        <w:rPr>
          <w:rFonts w:hint="eastAsia" w:ascii="黑体" w:hAnsi="黑体" w:eastAsia="黑体" w:cs="黑体"/>
          <w:b w:val="0"/>
          <w:bCs/>
          <w:sz w:val="30"/>
          <w:szCs w:val="30"/>
        </w:rPr>
        <w:t>一、指导思想</w:t>
      </w:r>
    </w:p>
    <w:p w14:paraId="10B09ECB">
      <w:pPr>
        <w:pStyle w:val="5"/>
        <w:adjustRightInd w:val="0"/>
        <w:snapToGrid w:val="0"/>
        <w:spacing w:line="560" w:lineRule="exact"/>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rPr>
        <w:t>本学期，教学工作将继续以全面提高教学质量为核心目标，以“强化常规落实，为打造高效课堂、促进课程实施”为切入点和突破口，以学期课程纲要和单元课程纲要为抓手，加强学科学历案的制作，以“四联双推”为契机，加强区域教研，提升课堂文化，提高课堂效率，全面推广“备教学评”一致性的教学模式。以</w:t>
      </w:r>
      <w:r>
        <w:rPr>
          <w:rFonts w:hint="eastAsia" w:ascii="仿宋" w:hAnsi="仿宋" w:eastAsia="仿宋" w:cs="仿宋"/>
          <w:b w:val="0"/>
          <w:bCs/>
          <w:sz w:val="30"/>
          <w:szCs w:val="30"/>
          <w:lang w:val="en-US" w:eastAsia="zh-CN"/>
        </w:rPr>
        <w:t>大单元教学</w:t>
      </w:r>
      <w:r>
        <w:rPr>
          <w:rFonts w:hint="eastAsia" w:ascii="仿宋" w:hAnsi="仿宋" w:eastAsia="仿宋" w:cs="仿宋"/>
          <w:b w:val="0"/>
          <w:bCs/>
          <w:sz w:val="30"/>
          <w:szCs w:val="30"/>
        </w:rPr>
        <w:t>为指导，以全面实施课程改革为载体，以提高教学的有效性为重点，以教学过程管理的精细化为手段，优化教师的教学行为和学生的学习方式，牢固树立质量意识、特色意识、创新意识,在务实中求创新，在</w:t>
      </w:r>
      <w:r>
        <w:rPr>
          <w:rFonts w:hint="eastAsia" w:ascii="仿宋" w:hAnsi="仿宋" w:eastAsia="仿宋" w:cs="仿宋"/>
          <w:b w:val="0"/>
          <w:bCs/>
          <w:sz w:val="30"/>
          <w:szCs w:val="30"/>
          <w:lang w:eastAsia="zh-CN"/>
        </w:rPr>
        <w:t>改革</w:t>
      </w:r>
      <w:r>
        <w:rPr>
          <w:rFonts w:hint="eastAsia" w:ascii="仿宋" w:hAnsi="仿宋" w:eastAsia="仿宋" w:cs="仿宋"/>
          <w:b w:val="0"/>
          <w:bCs/>
          <w:sz w:val="30"/>
          <w:szCs w:val="30"/>
        </w:rPr>
        <w:t>中求发展。全面提高教育教学质量。</w:t>
      </w:r>
    </w:p>
    <w:p w14:paraId="40D2B669">
      <w:pPr>
        <w:pStyle w:val="5"/>
        <w:adjustRightInd w:val="0"/>
        <w:snapToGrid w:val="0"/>
        <w:spacing w:line="560" w:lineRule="exact"/>
        <w:jc w:val="left"/>
        <w:rPr>
          <w:rFonts w:hint="eastAsia" w:ascii="黑体" w:hAnsi="黑体" w:eastAsia="黑体" w:cs="黑体"/>
          <w:b w:val="0"/>
          <w:bCs/>
          <w:sz w:val="30"/>
          <w:szCs w:val="30"/>
        </w:rPr>
      </w:pPr>
      <w:r>
        <w:rPr>
          <w:rFonts w:hint="eastAsia" w:ascii="黑体" w:hAnsi="黑体" w:eastAsia="黑体" w:cs="黑体"/>
          <w:b w:val="0"/>
          <w:bCs/>
          <w:sz w:val="30"/>
          <w:szCs w:val="30"/>
        </w:rPr>
        <w:t>二、工作目标</w:t>
      </w:r>
    </w:p>
    <w:p w14:paraId="4AE66DC5">
      <w:pPr>
        <w:spacing w:line="56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rPr>
        <w:t>1</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lang w:eastAsia="zh-CN"/>
        </w:rPr>
        <w:t>三个年级在全区组织的期中期末考试中，</w:t>
      </w:r>
      <w:r>
        <w:rPr>
          <w:rFonts w:hint="eastAsia" w:ascii="仿宋" w:hAnsi="仿宋" w:eastAsia="仿宋" w:cs="仿宋"/>
          <w:b w:val="0"/>
          <w:bCs/>
          <w:sz w:val="30"/>
          <w:szCs w:val="30"/>
          <w:lang w:val="en-US" w:eastAsia="zh-CN"/>
        </w:rPr>
        <w:t>力争</w:t>
      </w:r>
      <w:r>
        <w:rPr>
          <w:rFonts w:hint="eastAsia" w:ascii="仿宋" w:hAnsi="仿宋" w:eastAsia="仿宋" w:cs="仿宋"/>
          <w:b w:val="0"/>
          <w:bCs/>
          <w:sz w:val="30"/>
          <w:szCs w:val="30"/>
          <w:lang w:eastAsia="zh-CN"/>
        </w:rPr>
        <w:t>平均分、合格率、</w:t>
      </w:r>
      <w:r>
        <w:rPr>
          <w:rFonts w:hint="eastAsia" w:ascii="仿宋" w:hAnsi="仿宋" w:eastAsia="仿宋" w:cs="仿宋"/>
          <w:b w:val="0"/>
          <w:bCs/>
          <w:sz w:val="30"/>
          <w:szCs w:val="30"/>
          <w:lang w:val="en-US" w:eastAsia="zh-CN"/>
        </w:rPr>
        <w:t>优秀率、低分率</w:t>
      </w:r>
      <w:r>
        <w:rPr>
          <w:rFonts w:hint="eastAsia" w:ascii="仿宋" w:hAnsi="仿宋" w:eastAsia="仿宋" w:cs="仿宋"/>
          <w:b w:val="0"/>
          <w:bCs/>
          <w:sz w:val="30"/>
          <w:szCs w:val="30"/>
          <w:lang w:eastAsia="zh-CN"/>
        </w:rPr>
        <w:t>全区</w:t>
      </w:r>
      <w:r>
        <w:rPr>
          <w:rFonts w:hint="eastAsia" w:ascii="仿宋" w:hAnsi="仿宋" w:eastAsia="仿宋" w:cs="仿宋"/>
          <w:b w:val="0"/>
          <w:bCs/>
          <w:sz w:val="30"/>
          <w:szCs w:val="30"/>
          <w:lang w:val="en-US" w:eastAsia="zh-CN"/>
        </w:rPr>
        <w:t>公办学校</w:t>
      </w:r>
      <w:r>
        <w:rPr>
          <w:rFonts w:hint="eastAsia" w:ascii="仿宋" w:hAnsi="仿宋" w:eastAsia="仿宋" w:cs="仿宋"/>
          <w:b w:val="0"/>
          <w:bCs/>
          <w:sz w:val="30"/>
          <w:szCs w:val="30"/>
          <w:lang w:eastAsia="zh-CN"/>
        </w:rPr>
        <w:t>第一名。</w:t>
      </w:r>
    </w:p>
    <w:p w14:paraId="61BDFD91">
      <w:pPr>
        <w:spacing w:line="56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2.三个</w:t>
      </w:r>
      <w:r>
        <w:rPr>
          <w:rFonts w:hint="eastAsia" w:ascii="仿宋" w:hAnsi="仿宋" w:eastAsia="仿宋" w:cs="仿宋"/>
          <w:b w:val="0"/>
          <w:bCs/>
          <w:sz w:val="30"/>
          <w:szCs w:val="30"/>
        </w:rPr>
        <w:t>年级</w:t>
      </w:r>
      <w:r>
        <w:rPr>
          <w:rFonts w:hint="eastAsia" w:ascii="仿宋" w:hAnsi="仿宋" w:eastAsia="仿宋" w:cs="仿宋"/>
          <w:b w:val="0"/>
          <w:bCs/>
          <w:sz w:val="30"/>
          <w:szCs w:val="30"/>
          <w:lang w:eastAsia="zh-CN"/>
        </w:rPr>
        <w:t>在</w:t>
      </w:r>
      <w:r>
        <w:rPr>
          <w:rFonts w:hint="eastAsia" w:ascii="仿宋" w:hAnsi="仿宋" w:eastAsia="仿宋" w:cs="仿宋"/>
          <w:b w:val="0"/>
          <w:bCs/>
          <w:sz w:val="30"/>
          <w:szCs w:val="30"/>
          <w:lang w:val="en-US" w:eastAsia="zh-CN"/>
        </w:rPr>
        <w:t>全区组织的</w:t>
      </w:r>
      <w:r>
        <w:rPr>
          <w:rFonts w:hint="eastAsia" w:ascii="仿宋" w:hAnsi="仿宋" w:eastAsia="仿宋" w:cs="仿宋"/>
          <w:b w:val="0"/>
          <w:bCs/>
          <w:sz w:val="30"/>
          <w:szCs w:val="30"/>
        </w:rPr>
        <w:t>期中、期末考试进入全区前10名</w:t>
      </w: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人，全区前50名</w:t>
      </w:r>
      <w:r>
        <w:rPr>
          <w:rFonts w:hint="eastAsia" w:ascii="仿宋" w:hAnsi="仿宋" w:eastAsia="仿宋" w:cs="仿宋"/>
          <w:b w:val="0"/>
          <w:bCs/>
          <w:sz w:val="30"/>
          <w:szCs w:val="30"/>
          <w:lang w:val="en-US" w:eastAsia="zh-CN"/>
        </w:rPr>
        <w:t>20</w:t>
      </w:r>
      <w:r>
        <w:rPr>
          <w:rFonts w:hint="eastAsia" w:ascii="仿宋" w:hAnsi="仿宋" w:eastAsia="仿宋" w:cs="仿宋"/>
          <w:b w:val="0"/>
          <w:bCs/>
          <w:sz w:val="30"/>
          <w:szCs w:val="30"/>
        </w:rPr>
        <w:t>人，全区前100名</w:t>
      </w: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0人。</w:t>
      </w:r>
    </w:p>
    <w:p w14:paraId="39CAB7AA">
      <w:pPr>
        <w:spacing w:line="560" w:lineRule="exact"/>
        <w:ind w:firstLine="600" w:firstLineChars="200"/>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3.九年级学业水平监测提升5分百分点。</w:t>
      </w:r>
      <w:bookmarkStart w:id="0" w:name="_GoBack"/>
      <w:bookmarkEnd w:id="0"/>
    </w:p>
    <w:p w14:paraId="38DF9B0E">
      <w:pPr>
        <w:pStyle w:val="5"/>
        <w:adjustRightInd w:val="0"/>
        <w:snapToGrid w:val="0"/>
        <w:spacing w:line="560" w:lineRule="exact"/>
        <w:jc w:val="left"/>
        <w:rPr>
          <w:rFonts w:hint="eastAsia" w:ascii="黑体" w:hAnsi="黑体" w:eastAsia="黑体" w:cs="黑体"/>
          <w:b w:val="0"/>
          <w:bCs/>
          <w:sz w:val="30"/>
          <w:szCs w:val="30"/>
        </w:rPr>
      </w:pPr>
      <w:r>
        <w:rPr>
          <w:rFonts w:hint="eastAsia" w:ascii="黑体" w:hAnsi="黑体" w:eastAsia="黑体" w:cs="黑体"/>
          <w:b w:val="0"/>
          <w:bCs/>
          <w:sz w:val="30"/>
          <w:szCs w:val="30"/>
        </w:rPr>
        <w:t>三、工作重点</w:t>
      </w:r>
    </w:p>
    <w:p w14:paraId="31EAE03C">
      <w:pPr>
        <w:pStyle w:val="5"/>
        <w:adjustRightInd w:val="0"/>
        <w:snapToGrid w:val="0"/>
        <w:spacing w:line="560" w:lineRule="exact"/>
        <w:ind w:firstLine="570"/>
        <w:rPr>
          <w:rFonts w:hint="eastAsia" w:ascii="仿宋" w:hAnsi="仿宋" w:eastAsia="仿宋" w:cs="仿宋"/>
          <w:b w:val="0"/>
          <w:bCs/>
          <w:sz w:val="30"/>
          <w:szCs w:val="30"/>
        </w:rPr>
      </w:pPr>
      <w:r>
        <w:rPr>
          <w:rFonts w:hint="eastAsia" w:ascii="仿宋" w:hAnsi="仿宋" w:eastAsia="仿宋" w:cs="仿宋"/>
          <w:b w:val="0"/>
          <w:bCs/>
          <w:sz w:val="30"/>
          <w:szCs w:val="30"/>
        </w:rPr>
        <w:t>1</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lang w:eastAsia="zh-CN"/>
        </w:rPr>
        <w:t>认真</w:t>
      </w:r>
      <w:r>
        <w:rPr>
          <w:rFonts w:hint="eastAsia" w:ascii="仿宋" w:hAnsi="仿宋" w:eastAsia="仿宋" w:cs="仿宋"/>
          <w:b w:val="0"/>
          <w:bCs/>
          <w:sz w:val="30"/>
          <w:szCs w:val="30"/>
        </w:rPr>
        <w:t>贯彻教育部颁布的新课程实施方案，开全课程，开足课时，重视</w:t>
      </w:r>
      <w:r>
        <w:rPr>
          <w:rFonts w:hint="eastAsia" w:ascii="仿宋" w:hAnsi="仿宋" w:eastAsia="仿宋" w:cs="仿宋"/>
          <w:b w:val="0"/>
          <w:bCs/>
          <w:sz w:val="30"/>
          <w:szCs w:val="30"/>
          <w:lang w:eastAsia="zh-CN"/>
        </w:rPr>
        <w:t>全面提升学生的综合素质</w:t>
      </w:r>
      <w:r>
        <w:rPr>
          <w:rFonts w:hint="eastAsia" w:ascii="仿宋" w:hAnsi="仿宋" w:eastAsia="仿宋" w:cs="仿宋"/>
          <w:b w:val="0"/>
          <w:bCs/>
          <w:sz w:val="30"/>
          <w:szCs w:val="30"/>
        </w:rPr>
        <w:t>，树立有效教学观念，努力完成各项教学任务。</w:t>
      </w:r>
    </w:p>
    <w:p w14:paraId="21549B40">
      <w:pPr>
        <w:pStyle w:val="5"/>
        <w:adjustRightInd w:val="0"/>
        <w:snapToGrid w:val="0"/>
        <w:spacing w:line="560" w:lineRule="exact"/>
        <w:rPr>
          <w:rFonts w:hint="eastAsia" w:ascii="仿宋" w:hAnsi="仿宋" w:eastAsia="仿宋" w:cs="仿宋"/>
          <w:b w:val="0"/>
          <w:bCs/>
          <w:sz w:val="30"/>
          <w:szCs w:val="30"/>
        </w:rPr>
      </w:pPr>
      <w:r>
        <w:rPr>
          <w:rFonts w:hint="eastAsia" w:ascii="仿宋" w:hAnsi="仿宋" w:eastAsia="仿宋" w:cs="仿宋"/>
          <w:b w:val="0"/>
          <w:bCs/>
          <w:sz w:val="30"/>
          <w:szCs w:val="30"/>
        </w:rPr>
        <w:t xml:space="preserve">    </w:t>
      </w: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 xml:space="preserve">落实教学目标责任制，努力完成新课改形势下的教育教学工作，抓好毕业班教育教学工作。 </w:t>
      </w:r>
    </w:p>
    <w:p w14:paraId="7E3BB547">
      <w:pPr>
        <w:pStyle w:val="5"/>
        <w:adjustRightInd w:val="0"/>
        <w:snapToGrid w:val="0"/>
        <w:spacing w:line="560" w:lineRule="exact"/>
        <w:jc w:val="left"/>
        <w:rPr>
          <w:rFonts w:hint="eastAsia" w:ascii="仿宋" w:hAnsi="仿宋" w:eastAsia="仿宋" w:cs="仿宋"/>
          <w:b w:val="0"/>
          <w:bCs/>
          <w:sz w:val="30"/>
          <w:szCs w:val="30"/>
        </w:rPr>
      </w:pPr>
      <w:r>
        <w:rPr>
          <w:rFonts w:hint="eastAsia" w:ascii="仿宋" w:hAnsi="仿宋" w:eastAsia="仿宋" w:cs="仿宋"/>
          <w:b w:val="0"/>
          <w:bCs/>
          <w:sz w:val="30"/>
          <w:szCs w:val="30"/>
        </w:rPr>
        <w:t xml:space="preserve">    </w:t>
      </w: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rPr>
        <w:t>深入课程改革精神，切实加强课堂教学探讨,贯彻执行“教学评一致性”的课堂教学模式、改革教学方式，改进教学方法，全面提高教学质量。</w:t>
      </w:r>
    </w:p>
    <w:p w14:paraId="085E996C">
      <w:pPr>
        <w:pStyle w:val="5"/>
        <w:adjustRightInd w:val="0"/>
        <w:snapToGrid w:val="0"/>
        <w:spacing w:line="560" w:lineRule="exact"/>
        <w:rPr>
          <w:rFonts w:hint="eastAsia" w:ascii="仿宋" w:hAnsi="仿宋" w:eastAsia="仿宋" w:cs="仿宋"/>
          <w:b w:val="0"/>
          <w:bCs/>
          <w:sz w:val="30"/>
          <w:szCs w:val="30"/>
        </w:rPr>
      </w:pPr>
      <w:r>
        <w:rPr>
          <w:rFonts w:hint="eastAsia" w:ascii="仿宋" w:hAnsi="仿宋" w:eastAsia="仿宋" w:cs="仿宋"/>
          <w:b w:val="0"/>
          <w:bCs/>
          <w:sz w:val="30"/>
          <w:szCs w:val="30"/>
        </w:rPr>
        <w:t xml:space="preserve">    </w:t>
      </w: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lang w:eastAsia="zh-CN"/>
        </w:rPr>
        <w:t>重视青蓝结对子工程，继续深化“一对一”结对子青年教师培养方案，</w:t>
      </w:r>
      <w:r>
        <w:rPr>
          <w:rFonts w:hint="eastAsia" w:ascii="仿宋" w:hAnsi="仿宋" w:eastAsia="仿宋" w:cs="仿宋"/>
          <w:b w:val="0"/>
          <w:bCs/>
          <w:sz w:val="30"/>
          <w:szCs w:val="30"/>
        </w:rPr>
        <w:t>深入开展立标教师示范课、骨干教师公开课、青年教师学标课、新任教师研讨课等多种形式的听课、评课活动，带动青年教师课堂教学水平的提高。</w:t>
      </w:r>
    </w:p>
    <w:p w14:paraId="6F64FF9F">
      <w:pPr>
        <w:pStyle w:val="5"/>
        <w:adjustRightInd w:val="0"/>
        <w:snapToGrid w:val="0"/>
        <w:spacing w:line="560" w:lineRule="exact"/>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rPr>
        <w:t>抓好教学常规的落实，提高教学效率。</w:t>
      </w:r>
    </w:p>
    <w:p w14:paraId="45540AB9">
      <w:pPr>
        <w:pStyle w:val="5"/>
        <w:adjustRightInd w:val="0"/>
        <w:snapToGrid w:val="0"/>
        <w:spacing w:line="560" w:lineRule="exact"/>
        <w:ind w:firstLine="560"/>
        <w:jc w:val="left"/>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w:t>
      </w:r>
      <w:r>
        <w:rPr>
          <w:rFonts w:hint="eastAsia" w:ascii="仿宋" w:hAnsi="仿宋" w:eastAsia="仿宋" w:cs="仿宋"/>
          <w:b w:val="0"/>
          <w:bCs/>
          <w:sz w:val="30"/>
          <w:szCs w:val="30"/>
        </w:rPr>
        <w:t>重视音、体、美</w:t>
      </w:r>
      <w:r>
        <w:rPr>
          <w:rFonts w:hint="eastAsia" w:ascii="仿宋" w:hAnsi="仿宋" w:eastAsia="仿宋" w:cs="仿宋"/>
          <w:b w:val="0"/>
          <w:bCs/>
          <w:sz w:val="30"/>
          <w:szCs w:val="30"/>
          <w:lang w:eastAsia="zh-CN"/>
        </w:rPr>
        <w:t>、传统文化、心理健康、劳动</w:t>
      </w:r>
      <w:r>
        <w:rPr>
          <w:rFonts w:hint="eastAsia" w:ascii="仿宋" w:hAnsi="仿宋" w:eastAsia="仿宋" w:cs="仿宋"/>
          <w:b w:val="0"/>
          <w:bCs/>
          <w:sz w:val="30"/>
          <w:szCs w:val="30"/>
          <w:lang w:val="en-US" w:eastAsia="zh-CN"/>
        </w:rPr>
        <w:t>实践</w:t>
      </w:r>
      <w:r>
        <w:rPr>
          <w:rFonts w:hint="eastAsia" w:ascii="仿宋" w:hAnsi="仿宋" w:eastAsia="仿宋" w:cs="仿宋"/>
          <w:b w:val="0"/>
          <w:bCs/>
          <w:sz w:val="30"/>
          <w:szCs w:val="30"/>
          <w:lang w:eastAsia="zh-CN"/>
        </w:rPr>
        <w:t>课的</w:t>
      </w:r>
      <w:r>
        <w:rPr>
          <w:rFonts w:hint="eastAsia" w:ascii="仿宋" w:hAnsi="仿宋" w:eastAsia="仿宋" w:cs="仿宋"/>
          <w:b w:val="0"/>
          <w:bCs/>
          <w:sz w:val="30"/>
          <w:szCs w:val="30"/>
        </w:rPr>
        <w:t>教学</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开足开齐课程。</w:t>
      </w:r>
    </w:p>
    <w:p w14:paraId="2E6FD91C">
      <w:pPr>
        <w:pStyle w:val="5"/>
        <w:adjustRightInd w:val="0"/>
        <w:snapToGrid w:val="0"/>
        <w:spacing w:line="560" w:lineRule="exact"/>
        <w:jc w:val="left"/>
        <w:rPr>
          <w:rFonts w:hint="eastAsia" w:ascii="黑体" w:hAnsi="黑体" w:eastAsia="黑体" w:cs="黑体"/>
          <w:b w:val="0"/>
          <w:bCs/>
          <w:sz w:val="30"/>
          <w:szCs w:val="30"/>
        </w:rPr>
      </w:pPr>
      <w:r>
        <w:rPr>
          <w:rFonts w:hint="eastAsia" w:ascii="黑体" w:hAnsi="黑体" w:eastAsia="黑体" w:cs="黑体"/>
          <w:b w:val="0"/>
          <w:bCs/>
          <w:sz w:val="30"/>
          <w:szCs w:val="30"/>
        </w:rPr>
        <w:t>四、工作措施与要求</w:t>
      </w:r>
    </w:p>
    <w:p w14:paraId="2C5123CC">
      <w:pPr>
        <w:widowControl/>
        <w:adjustRightInd w:val="0"/>
        <w:snapToGrid w:val="0"/>
        <w:spacing w:line="560" w:lineRule="exact"/>
        <w:ind w:firstLine="600" w:firstLineChars="200"/>
        <w:jc w:val="left"/>
        <w:rPr>
          <w:rFonts w:hint="eastAsia" w:ascii="华文楷体" w:hAnsi="华文楷体" w:eastAsia="华文楷体" w:cs="华文楷体"/>
          <w:b w:val="0"/>
          <w:bCs/>
          <w:color w:val="000000"/>
          <w:kern w:val="0"/>
          <w:sz w:val="30"/>
          <w:szCs w:val="30"/>
        </w:rPr>
      </w:pPr>
      <w:r>
        <w:rPr>
          <w:rFonts w:hint="eastAsia" w:ascii="华文楷体" w:hAnsi="华文楷体" w:eastAsia="华文楷体" w:cs="华文楷体"/>
          <w:b w:val="0"/>
          <w:bCs/>
          <w:color w:val="000000"/>
          <w:kern w:val="0"/>
          <w:sz w:val="30"/>
          <w:szCs w:val="30"/>
        </w:rPr>
        <w:t>（一）落实好常规管理，稳定教学秩序</w:t>
      </w:r>
    </w:p>
    <w:p w14:paraId="7EDC2F7A">
      <w:pPr>
        <w:widowControl/>
        <w:adjustRightInd w:val="0"/>
        <w:snapToGrid w:val="0"/>
        <w:spacing w:line="560" w:lineRule="exact"/>
        <w:ind w:firstLine="600" w:firstLineChars="200"/>
        <w:jc w:val="left"/>
        <w:rPr>
          <w:rFonts w:hint="eastAsia" w:ascii="仿宋" w:hAnsi="仿宋" w:eastAsia="仿宋" w:cs="仿宋"/>
          <w:b w:val="0"/>
          <w:bCs/>
          <w:color w:val="000000"/>
          <w:kern w:val="0"/>
          <w:sz w:val="30"/>
          <w:szCs w:val="30"/>
        </w:rPr>
      </w:pPr>
      <w:r>
        <w:rPr>
          <w:rFonts w:hint="eastAsia" w:ascii="仿宋" w:hAnsi="仿宋" w:eastAsia="仿宋" w:cs="仿宋"/>
          <w:b w:val="0"/>
          <w:bCs/>
          <w:kern w:val="0"/>
          <w:sz w:val="30"/>
          <w:szCs w:val="30"/>
        </w:rPr>
        <w:t>教学常规管理是学校工作的核心。教学常规的有效管理，是构建学校正常的教学秩序，切实提高学校教育教学质量的保证，也是新课程改革得以深入有效开展的基础和要求。因此，教</w:t>
      </w:r>
      <w:r>
        <w:rPr>
          <w:rFonts w:hint="eastAsia" w:ascii="仿宋" w:hAnsi="仿宋" w:eastAsia="仿宋" w:cs="仿宋"/>
          <w:b w:val="0"/>
          <w:bCs/>
          <w:kern w:val="0"/>
          <w:sz w:val="30"/>
          <w:szCs w:val="30"/>
          <w:lang w:val="en-US" w:eastAsia="zh-CN"/>
        </w:rPr>
        <w:t>务</w:t>
      </w:r>
      <w:r>
        <w:rPr>
          <w:rFonts w:hint="eastAsia" w:ascii="仿宋" w:hAnsi="仿宋" w:eastAsia="仿宋" w:cs="仿宋"/>
          <w:b w:val="0"/>
          <w:bCs/>
          <w:kern w:val="0"/>
          <w:sz w:val="30"/>
          <w:szCs w:val="30"/>
        </w:rPr>
        <w:t>处的首要工作是落实好教学常规管理工作。</w:t>
      </w:r>
      <w:r>
        <w:rPr>
          <w:rFonts w:hint="eastAsia" w:ascii="仿宋" w:hAnsi="仿宋" w:eastAsia="仿宋" w:cs="仿宋"/>
          <w:b w:val="0"/>
          <w:bCs/>
          <w:sz w:val="30"/>
          <w:szCs w:val="30"/>
        </w:rPr>
        <w:t>加强教学的常规管理，真正落实“</w:t>
      </w:r>
      <w:r>
        <w:rPr>
          <w:rFonts w:hint="eastAsia" w:ascii="仿宋" w:hAnsi="仿宋" w:eastAsia="仿宋" w:cs="仿宋"/>
          <w:b w:val="0"/>
          <w:bCs/>
          <w:sz w:val="30"/>
          <w:szCs w:val="30"/>
          <w:lang w:val="en-US" w:eastAsia="zh-CN"/>
        </w:rPr>
        <w:t>备-</w:t>
      </w:r>
      <w:r>
        <w:rPr>
          <w:rFonts w:hint="eastAsia" w:ascii="仿宋" w:hAnsi="仿宋" w:eastAsia="仿宋" w:cs="仿宋"/>
          <w:b w:val="0"/>
          <w:bCs/>
          <w:sz w:val="30"/>
          <w:szCs w:val="30"/>
        </w:rPr>
        <w:t>教</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rPr>
        <w:t>学</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rPr>
        <w:t>评一致性”课堂教学模式，切实提高课堂教学效率。</w:t>
      </w:r>
    </w:p>
    <w:p w14:paraId="32FBC437">
      <w:pPr>
        <w:widowControl/>
        <w:adjustRightInd w:val="0"/>
        <w:snapToGrid w:val="0"/>
        <w:spacing w:line="560" w:lineRule="exact"/>
        <w:ind w:firstLine="600" w:firstLineChars="200"/>
        <w:jc w:val="lef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1</w:t>
      </w:r>
      <w:r>
        <w:rPr>
          <w:rFonts w:hint="eastAsia" w:ascii="仿宋" w:hAnsi="仿宋" w:eastAsia="仿宋" w:cs="仿宋"/>
          <w:b w:val="0"/>
          <w:bCs/>
          <w:color w:val="000000"/>
          <w:kern w:val="0"/>
          <w:sz w:val="30"/>
          <w:szCs w:val="30"/>
          <w:lang w:eastAsia="zh-CN"/>
        </w:rPr>
        <w:t>.</w:t>
      </w:r>
      <w:r>
        <w:rPr>
          <w:rFonts w:hint="eastAsia" w:ascii="仿宋" w:hAnsi="仿宋" w:eastAsia="仿宋" w:cs="仿宋"/>
          <w:b w:val="0"/>
          <w:bCs/>
          <w:color w:val="000000"/>
          <w:kern w:val="0"/>
          <w:sz w:val="30"/>
          <w:szCs w:val="30"/>
        </w:rPr>
        <w:t>督促教师备好课</w:t>
      </w:r>
    </w:p>
    <w:p w14:paraId="7E02C8F0">
      <w:pPr>
        <w:widowControl/>
        <w:adjustRightInd w:val="0"/>
        <w:snapToGrid w:val="0"/>
        <w:spacing w:line="560" w:lineRule="exact"/>
        <w:ind w:firstLine="480"/>
        <w:jc w:val="lef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备课的基本要求是：深入钻研</w:t>
      </w:r>
      <w:r>
        <w:rPr>
          <w:rFonts w:hint="eastAsia" w:ascii="仿宋" w:hAnsi="仿宋" w:eastAsia="仿宋" w:cs="仿宋"/>
          <w:b w:val="0"/>
          <w:bCs/>
          <w:color w:val="000000"/>
          <w:kern w:val="0"/>
          <w:sz w:val="30"/>
          <w:szCs w:val="30"/>
          <w:lang w:eastAsia="zh-CN"/>
        </w:rPr>
        <w:t>新课标、</w:t>
      </w:r>
      <w:r>
        <w:rPr>
          <w:rFonts w:hint="eastAsia" w:ascii="仿宋" w:hAnsi="仿宋" w:eastAsia="仿宋" w:cs="仿宋"/>
          <w:b w:val="0"/>
          <w:bCs/>
          <w:color w:val="000000"/>
          <w:kern w:val="0"/>
          <w:sz w:val="30"/>
          <w:szCs w:val="30"/>
        </w:rPr>
        <w:t>学科教材，充分了解学生状况，根据课程纲要的方案，课前写出切实可行的授课方案，提倡提前两课时备课。教师钻研课程标准及教材是备好课的重要环节。应做到：备课过程中要从教学目标、教学内容、教学对象、教学过程、教学方法、教学形式、教学评价以及学习方法等方面努力探索提高课堂教学效益的途径和方法。课前必须写好教案，教案必须分课时编写。一个完整的教案一般应包括：教学目的要求、教学重点和难点、教学过程设计、教学内容、教学组织活动方式、教学方法手段的运用、作业练习的设计、教学用具课件的准备、课后反思。</w:t>
      </w:r>
    </w:p>
    <w:p w14:paraId="420EFDBB">
      <w:pPr>
        <w:widowControl/>
        <w:numPr>
          <w:ilvl w:val="0"/>
          <w:numId w:val="0"/>
        </w:numPr>
        <w:adjustRightInd w:val="0"/>
        <w:snapToGrid w:val="0"/>
        <w:spacing w:line="560" w:lineRule="exact"/>
        <w:ind w:firstLine="600" w:firstLineChars="200"/>
        <w:jc w:val="lef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val="en-US" w:eastAsia="zh-CN"/>
        </w:rPr>
        <w:t>2.</w:t>
      </w:r>
      <w:r>
        <w:rPr>
          <w:rFonts w:hint="eastAsia" w:ascii="仿宋" w:hAnsi="仿宋" w:eastAsia="仿宋" w:cs="仿宋"/>
          <w:b w:val="0"/>
          <w:bCs/>
          <w:color w:val="000000"/>
          <w:kern w:val="0"/>
          <w:sz w:val="30"/>
          <w:szCs w:val="30"/>
        </w:rPr>
        <w:t>规范上课秩序</w:t>
      </w:r>
    </w:p>
    <w:p w14:paraId="3ECFEE59">
      <w:pPr>
        <w:widowControl/>
        <w:numPr>
          <w:ilvl w:val="0"/>
          <w:numId w:val="0"/>
        </w:numPr>
        <w:adjustRightInd w:val="0"/>
        <w:snapToGrid w:val="0"/>
        <w:spacing w:line="560" w:lineRule="exact"/>
        <w:ind w:firstLine="600" w:firstLineChars="200"/>
        <w:jc w:val="left"/>
        <w:rPr>
          <w:rFonts w:hint="eastAsia" w:ascii="仿宋" w:hAnsi="仿宋" w:eastAsia="仿宋" w:cs="仿宋"/>
          <w:b w:val="0"/>
          <w:bCs/>
          <w:sz w:val="30"/>
          <w:szCs w:val="30"/>
          <w:lang w:eastAsia="zh-CN"/>
        </w:rPr>
      </w:pPr>
      <w:r>
        <w:rPr>
          <w:rFonts w:hint="eastAsia" w:ascii="仿宋" w:hAnsi="仿宋" w:eastAsia="仿宋" w:cs="仿宋"/>
          <w:b w:val="0"/>
          <w:bCs/>
          <w:color w:val="000000"/>
          <w:kern w:val="0"/>
          <w:sz w:val="30"/>
          <w:szCs w:val="30"/>
        </w:rPr>
        <w:t>课堂教学的基本要求是：以人为本，科学认真；互动合作，教书育人。</w:t>
      </w:r>
      <w:r>
        <w:rPr>
          <w:rFonts w:hint="eastAsia" w:ascii="仿宋" w:hAnsi="仿宋" w:eastAsia="仿宋" w:cs="仿宋"/>
          <w:b w:val="0"/>
          <w:bCs/>
          <w:sz w:val="30"/>
          <w:szCs w:val="30"/>
        </w:rPr>
        <w:t>落实“</w:t>
      </w:r>
      <w:r>
        <w:rPr>
          <w:rFonts w:hint="eastAsia" w:ascii="仿宋" w:hAnsi="仿宋" w:eastAsia="仿宋" w:cs="仿宋"/>
          <w:b w:val="0"/>
          <w:bCs/>
          <w:sz w:val="30"/>
          <w:szCs w:val="30"/>
          <w:lang w:val="en-US" w:eastAsia="zh-CN"/>
        </w:rPr>
        <w:t>备-</w:t>
      </w:r>
      <w:r>
        <w:rPr>
          <w:rFonts w:hint="eastAsia" w:ascii="仿宋" w:hAnsi="仿宋" w:eastAsia="仿宋" w:cs="仿宋"/>
          <w:b w:val="0"/>
          <w:bCs/>
          <w:sz w:val="30"/>
          <w:szCs w:val="30"/>
        </w:rPr>
        <w:t>教</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rPr>
        <w:t>学</w:t>
      </w:r>
      <w:r>
        <w:rPr>
          <w:rFonts w:hint="eastAsia" w:ascii="仿宋" w:hAnsi="仿宋" w:eastAsia="仿宋" w:cs="仿宋"/>
          <w:b w:val="0"/>
          <w:bCs/>
          <w:sz w:val="30"/>
          <w:szCs w:val="30"/>
          <w:lang w:val="en-US" w:eastAsia="zh-CN"/>
        </w:rPr>
        <w:t>-</w:t>
      </w:r>
      <w:r>
        <w:rPr>
          <w:rFonts w:hint="eastAsia" w:ascii="仿宋" w:hAnsi="仿宋" w:eastAsia="仿宋" w:cs="仿宋"/>
          <w:b w:val="0"/>
          <w:bCs/>
          <w:sz w:val="30"/>
          <w:szCs w:val="30"/>
        </w:rPr>
        <w:t>评一致性”课堂教学模式</w:t>
      </w:r>
      <w:r>
        <w:rPr>
          <w:rFonts w:hint="eastAsia" w:ascii="仿宋" w:hAnsi="仿宋" w:eastAsia="仿宋" w:cs="仿宋"/>
          <w:b w:val="0"/>
          <w:bCs/>
          <w:sz w:val="30"/>
          <w:szCs w:val="30"/>
          <w:lang w:eastAsia="zh-CN"/>
        </w:rPr>
        <w:t>。</w:t>
      </w:r>
    </w:p>
    <w:p w14:paraId="61534EAB">
      <w:pPr>
        <w:widowControl/>
        <w:adjustRightInd w:val="0"/>
        <w:snapToGrid w:val="0"/>
        <w:spacing w:line="560" w:lineRule="exact"/>
        <w:ind w:firstLine="600" w:firstLineChars="200"/>
        <w:jc w:val="lef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上课不迟到、不早退、不拖堂、不无故旷课。上课时教师语言要规范，板书要工整，教态要自然，仪容要端庄。教学过程中要做到严肃认真，一丝不苟；既要积极发挥教师的主导性作用，又要充分激励和调动学生“自主、探究、合作”学习，有效培养学生良好的学习方法和品质，引导学生关注生活、关注社会，注重培养学生的创新精神和实践能力，寓思想品德和情感教育于学科教学之中，以有利于学生全面健康成长。</w:t>
      </w:r>
    </w:p>
    <w:p w14:paraId="7064D8E2">
      <w:pPr>
        <w:widowControl/>
        <w:adjustRightInd w:val="0"/>
        <w:snapToGrid w:val="0"/>
        <w:spacing w:line="560" w:lineRule="exact"/>
        <w:ind w:firstLine="600" w:firstLineChars="200"/>
        <w:jc w:val="lef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积极改进教学方式方法和手段，积极探索和加强应用现代化教学手段与学科教学的整合，努力提高教学质量，不断促进教师自身教学风格和特色的形成。在教学中要积极建立互动互学、分享平等、民主和谐的师生关系，严禁体罚或变相体罚学生。</w:t>
      </w:r>
    </w:p>
    <w:p w14:paraId="45281286">
      <w:pPr>
        <w:widowControl/>
        <w:numPr>
          <w:ilvl w:val="0"/>
          <w:numId w:val="0"/>
        </w:numPr>
        <w:adjustRightInd w:val="0"/>
        <w:snapToGrid w:val="0"/>
        <w:spacing w:line="560" w:lineRule="exact"/>
        <w:ind w:firstLine="600" w:firstLineChars="200"/>
        <w:jc w:val="lef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val="en-US" w:eastAsia="zh-CN"/>
        </w:rPr>
        <w:t>3.</w:t>
      </w:r>
      <w:r>
        <w:rPr>
          <w:rFonts w:hint="eastAsia" w:ascii="仿宋" w:hAnsi="仿宋" w:eastAsia="仿宋" w:cs="仿宋"/>
          <w:b w:val="0"/>
          <w:bCs/>
          <w:color w:val="000000"/>
          <w:kern w:val="0"/>
          <w:sz w:val="30"/>
          <w:szCs w:val="30"/>
        </w:rPr>
        <w:t>作业布置与批改要规范</w:t>
      </w:r>
    </w:p>
    <w:p w14:paraId="1E95F5CE">
      <w:pPr>
        <w:widowControl/>
        <w:numPr>
          <w:ilvl w:val="0"/>
          <w:numId w:val="0"/>
        </w:numPr>
        <w:adjustRightInd w:val="0"/>
        <w:snapToGrid w:val="0"/>
        <w:spacing w:line="560" w:lineRule="exact"/>
        <w:ind w:firstLine="600" w:firstLineChars="200"/>
        <w:jc w:val="lef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val="en-US" w:eastAsia="zh-CN"/>
        </w:rPr>
        <w:t>加强五项管理，</w:t>
      </w:r>
      <w:r>
        <w:rPr>
          <w:rFonts w:hint="eastAsia" w:ascii="仿宋" w:hAnsi="仿宋" w:eastAsia="仿宋" w:cs="仿宋"/>
          <w:b w:val="0"/>
          <w:bCs/>
          <w:color w:val="000000"/>
          <w:kern w:val="0"/>
          <w:sz w:val="30"/>
          <w:szCs w:val="30"/>
        </w:rPr>
        <w:t>作业布置的基本要求是：</w:t>
      </w:r>
      <w:r>
        <w:rPr>
          <w:rFonts w:hint="eastAsia" w:ascii="仿宋" w:hAnsi="仿宋" w:eastAsia="仿宋" w:cs="仿宋"/>
          <w:b w:val="0"/>
          <w:bCs/>
          <w:color w:val="000000"/>
          <w:kern w:val="0"/>
          <w:sz w:val="30"/>
          <w:szCs w:val="30"/>
          <w:lang w:eastAsia="zh-CN"/>
        </w:rPr>
        <w:t>同年级同学科作业要统一，</w:t>
      </w:r>
      <w:r>
        <w:rPr>
          <w:rFonts w:hint="eastAsia" w:ascii="仿宋" w:hAnsi="仿宋" w:eastAsia="仿宋" w:cs="仿宋"/>
          <w:b w:val="0"/>
          <w:bCs/>
          <w:color w:val="000000"/>
          <w:kern w:val="0"/>
          <w:sz w:val="30"/>
          <w:szCs w:val="30"/>
          <w:lang w:val="en-US" w:eastAsia="zh-CN"/>
        </w:rPr>
        <w:t>每位学生</w:t>
      </w:r>
      <w:r>
        <w:rPr>
          <w:rFonts w:hint="eastAsia" w:ascii="仿宋" w:hAnsi="仿宋" w:eastAsia="仿宋" w:cs="仿宋"/>
          <w:b w:val="0"/>
          <w:bCs/>
          <w:color w:val="000000"/>
          <w:kern w:val="0"/>
          <w:sz w:val="30"/>
          <w:szCs w:val="30"/>
          <w:lang w:eastAsia="zh-CN"/>
        </w:rPr>
        <w:t>每天的课后作业不得超过</w:t>
      </w:r>
      <w:r>
        <w:rPr>
          <w:rFonts w:hint="eastAsia" w:ascii="仿宋" w:hAnsi="仿宋" w:eastAsia="仿宋" w:cs="仿宋"/>
          <w:b w:val="0"/>
          <w:bCs/>
          <w:color w:val="000000"/>
          <w:kern w:val="0"/>
          <w:sz w:val="30"/>
          <w:szCs w:val="30"/>
          <w:lang w:val="en-US" w:eastAsia="zh-CN"/>
        </w:rPr>
        <w:t>90分钟。</w:t>
      </w:r>
      <w:r>
        <w:rPr>
          <w:rFonts w:hint="eastAsia" w:ascii="仿宋" w:hAnsi="仿宋" w:eastAsia="仿宋" w:cs="仿宋"/>
          <w:b w:val="0"/>
          <w:bCs/>
          <w:color w:val="000000"/>
          <w:kern w:val="0"/>
          <w:sz w:val="30"/>
          <w:szCs w:val="30"/>
        </w:rPr>
        <w:t>分层布置、认真批改、及时发放、重视讲评矫正。严格督促学生按时自觉主动地完成作业并检查其规范程度。应指导学生对作业进行整理并归类总结，分页作业应逐期编序，积累归纳并备检。作业批改要及时，认真规范并适当记载，对作业中出现带有普遍性的问题或错误要及时给予讲评和订正。</w:t>
      </w:r>
    </w:p>
    <w:p w14:paraId="4E470BF6">
      <w:pPr>
        <w:widowControl/>
        <w:adjustRightInd w:val="0"/>
        <w:snapToGrid w:val="0"/>
        <w:spacing w:line="560" w:lineRule="exact"/>
        <w:ind w:firstLine="600" w:firstLineChars="200"/>
        <w:jc w:val="lef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val="en-US" w:eastAsia="zh-CN"/>
        </w:rPr>
        <w:t>4.</w:t>
      </w:r>
      <w:r>
        <w:rPr>
          <w:rFonts w:hint="eastAsia" w:ascii="仿宋" w:hAnsi="仿宋" w:eastAsia="仿宋" w:cs="仿宋"/>
          <w:b w:val="0"/>
          <w:bCs/>
          <w:color w:val="000000"/>
          <w:kern w:val="0"/>
          <w:sz w:val="30"/>
          <w:szCs w:val="30"/>
        </w:rPr>
        <w:t>落实“四清”工作</w:t>
      </w:r>
    </w:p>
    <w:p w14:paraId="37587EF5">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00" w:firstLineChars="200"/>
        <w:jc w:val="left"/>
        <w:textAlignment w:val="auto"/>
        <w:rPr>
          <w:rFonts w:hint="default" w:ascii="仿宋" w:hAnsi="仿宋" w:eastAsia="仿宋" w:cs="仿宋"/>
          <w:b w:val="0"/>
          <w:bCs/>
          <w:color w:val="000000"/>
          <w:kern w:val="0"/>
          <w:sz w:val="30"/>
          <w:szCs w:val="30"/>
          <w:lang w:val="en-US" w:eastAsia="zh-CN"/>
        </w:rPr>
      </w:pPr>
      <w:r>
        <w:rPr>
          <w:rFonts w:hint="eastAsia" w:ascii="仿宋" w:hAnsi="仿宋" w:eastAsia="仿宋" w:cs="仿宋"/>
          <w:b w:val="0"/>
          <w:bCs/>
          <w:color w:val="000000"/>
          <w:sz w:val="30"/>
          <w:szCs w:val="30"/>
        </w:rPr>
        <w:t>堂清，课堂教学中，各个概念、公式、定理等知识点落实，学生看、读、思、交流、背诵，教师检查、学生互查，当堂完成所设计的作业，及时反馈所学知识的掌握情况，达标检测环节，即学生紧张投入的考试，进一步落实知识点。对当堂课个别未达标的学生，及时辅导，并于当天适当时段对达标情况予以落实。</w:t>
      </w:r>
      <w:r>
        <w:rPr>
          <w:rFonts w:hint="eastAsia" w:ascii="仿宋" w:hAnsi="仿宋" w:eastAsia="仿宋" w:cs="仿宋"/>
          <w:b w:val="0"/>
          <w:bCs/>
          <w:color w:val="000000"/>
          <w:sz w:val="30"/>
          <w:szCs w:val="30"/>
          <w:lang w:val="en-US" w:eastAsia="zh-CN"/>
        </w:rPr>
        <w:t>对于英语、道法、历史、地理、生物学科采取发放默写本的形式，当堂任务当堂毕。</w:t>
      </w:r>
    </w:p>
    <w:p w14:paraId="619A770D">
      <w:pPr>
        <w:pStyle w:val="2"/>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560" w:lineRule="exact"/>
        <w:ind w:firstLine="450" w:firstLineChars="150"/>
        <w:textAlignment w:val="auto"/>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rPr>
        <w:t>日清</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每天布置适量的课外作业，要求学生写在作业本上上交，老师批改，既要检查学生的对错，又要规范学生的书写又要严查学生的做题步骤，保证学生学会、得满分。对于作业出错的学生，教师要求订正、并再次批改把关，直至每个学生掌握每一题。</w:t>
      </w:r>
      <w:r>
        <w:rPr>
          <w:rFonts w:hint="eastAsia" w:ascii="仿宋" w:hAnsi="仿宋" w:eastAsia="仿宋" w:cs="仿宋"/>
          <w:b w:val="0"/>
          <w:bCs/>
          <w:color w:val="000000"/>
          <w:sz w:val="30"/>
          <w:szCs w:val="30"/>
          <w:lang w:val="en-US" w:eastAsia="zh-CN"/>
        </w:rPr>
        <w:t>特别是语文、数学、物理、化学学科，采取错题集的形式，每天一整理。</w:t>
      </w:r>
    </w:p>
    <w:p w14:paraId="28008065">
      <w:pPr>
        <w:pStyle w:val="2"/>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560" w:lineRule="exact"/>
        <w:ind w:firstLine="600" w:firstLineChars="200"/>
        <w:textAlignment w:val="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周清，</w:t>
      </w:r>
      <w:r>
        <w:rPr>
          <w:rFonts w:hint="eastAsia" w:ascii="仿宋" w:hAnsi="仿宋" w:eastAsia="仿宋" w:cs="仿宋"/>
          <w:b w:val="0"/>
          <w:bCs/>
          <w:color w:val="000000"/>
          <w:sz w:val="30"/>
          <w:szCs w:val="30"/>
          <w:lang w:eastAsia="zh-CN"/>
        </w:rPr>
        <w:t>每周制定周清卷，周末发给学生带回家，周一到校</w:t>
      </w:r>
      <w:r>
        <w:rPr>
          <w:rFonts w:hint="eastAsia" w:ascii="仿宋" w:hAnsi="仿宋" w:eastAsia="仿宋" w:cs="仿宋"/>
          <w:b w:val="0"/>
          <w:bCs/>
          <w:color w:val="000000"/>
          <w:sz w:val="30"/>
          <w:szCs w:val="30"/>
        </w:rPr>
        <w:t>验收，</w:t>
      </w:r>
      <w:r>
        <w:rPr>
          <w:rFonts w:hint="eastAsia" w:ascii="仿宋" w:hAnsi="仿宋" w:eastAsia="仿宋" w:cs="仿宋"/>
          <w:b w:val="0"/>
          <w:bCs/>
          <w:color w:val="000000"/>
          <w:sz w:val="30"/>
          <w:szCs w:val="30"/>
          <w:lang w:val="en-US" w:eastAsia="zh-CN"/>
        </w:rPr>
        <w:t>语文、数学、英语、物理、化学学科</w:t>
      </w:r>
      <w:r>
        <w:rPr>
          <w:rFonts w:hint="eastAsia" w:ascii="仿宋" w:hAnsi="仿宋" w:eastAsia="仿宋" w:cs="仿宋"/>
          <w:b w:val="0"/>
          <w:bCs/>
          <w:color w:val="000000"/>
          <w:sz w:val="30"/>
          <w:szCs w:val="30"/>
        </w:rPr>
        <w:t>每周末发一张周清卷</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lang w:val="en-US" w:eastAsia="zh-CN"/>
        </w:rPr>
        <w:t>其余学科每两周发一张周清卷，内容</w:t>
      </w:r>
      <w:r>
        <w:rPr>
          <w:rFonts w:hint="eastAsia" w:ascii="仿宋" w:hAnsi="仿宋" w:eastAsia="仿宋" w:cs="仿宋"/>
          <w:b w:val="0"/>
          <w:bCs/>
          <w:color w:val="000000"/>
          <w:sz w:val="30"/>
          <w:szCs w:val="30"/>
        </w:rPr>
        <w:t xml:space="preserve">只针对本周（两周）的基础知识、基本概念、重点知识进行典型的检查验收，教师批改，讲评，学生订正，各年级每周检查各学科周清情况，并记录供学校检查。 </w:t>
      </w:r>
    </w:p>
    <w:p w14:paraId="098C2153">
      <w:pPr>
        <w:pStyle w:val="2"/>
        <w:keepNext w:val="0"/>
        <w:keepLines w:val="0"/>
        <w:pageBreakBefore w:val="0"/>
        <w:widowControl/>
        <w:numPr>
          <w:ilvl w:val="0"/>
          <w:numId w:val="0"/>
        </w:numPr>
        <w:shd w:val="clear" w:color="auto" w:fill="FFFFFF"/>
        <w:kinsoku/>
        <w:wordWrap/>
        <w:overflowPunct/>
        <w:topLinePunct w:val="0"/>
        <w:autoSpaceDE/>
        <w:autoSpaceDN/>
        <w:bidi w:val="0"/>
        <w:spacing w:before="0" w:beforeLines="0" w:beforeAutospacing="0" w:after="0" w:afterLines="0" w:afterAutospacing="0" w:line="560" w:lineRule="exact"/>
        <w:ind w:firstLine="600" w:firstLineChars="200"/>
        <w:textAlignment w:val="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月清</w:t>
      </w:r>
      <w:r>
        <w:rPr>
          <w:rFonts w:hint="eastAsia" w:ascii="仿宋" w:hAnsi="仿宋" w:eastAsia="仿宋" w:cs="仿宋"/>
          <w:b w:val="0"/>
          <w:bCs/>
          <w:color w:val="000000"/>
          <w:sz w:val="30"/>
          <w:szCs w:val="30"/>
          <w:lang w:eastAsia="zh-CN"/>
        </w:rPr>
        <w:t>，</w:t>
      </w:r>
      <w:r>
        <w:rPr>
          <w:rFonts w:hint="eastAsia" w:ascii="仿宋" w:hAnsi="仿宋" w:eastAsia="仿宋" w:cs="仿宋"/>
          <w:b w:val="0"/>
          <w:bCs/>
          <w:color w:val="000000"/>
          <w:sz w:val="30"/>
          <w:szCs w:val="30"/>
        </w:rPr>
        <w:t>每月末将本月所学的内容总体过关，做到“温故知新，巩固提高”。具体实施方法是每月进行的</w:t>
      </w:r>
      <w:r>
        <w:rPr>
          <w:rFonts w:hint="eastAsia" w:ascii="仿宋" w:hAnsi="仿宋" w:eastAsia="仿宋" w:cs="仿宋"/>
          <w:b w:val="0"/>
          <w:bCs/>
          <w:color w:val="000000"/>
          <w:sz w:val="30"/>
          <w:szCs w:val="30"/>
          <w:lang w:val="en-US" w:eastAsia="zh-CN"/>
        </w:rPr>
        <w:t xml:space="preserve">学科检测 </w:t>
      </w:r>
      <w:r>
        <w:rPr>
          <w:rFonts w:hint="eastAsia" w:ascii="仿宋" w:hAnsi="仿宋" w:eastAsia="仿宋" w:cs="仿宋"/>
          <w:b w:val="0"/>
          <w:bCs/>
          <w:color w:val="000000"/>
          <w:sz w:val="30"/>
          <w:szCs w:val="30"/>
        </w:rPr>
        <w:t>。月测、期中、期末，对于不能过关的学生，教师利用</w:t>
      </w:r>
      <w:r>
        <w:rPr>
          <w:rFonts w:hint="eastAsia" w:ascii="仿宋" w:hAnsi="仿宋" w:eastAsia="仿宋" w:cs="仿宋"/>
          <w:b w:val="0"/>
          <w:bCs/>
          <w:color w:val="000000"/>
          <w:sz w:val="30"/>
          <w:szCs w:val="30"/>
          <w:lang w:eastAsia="zh-CN"/>
        </w:rPr>
        <w:t>晚辅</w:t>
      </w:r>
      <w:r>
        <w:rPr>
          <w:rFonts w:hint="eastAsia" w:ascii="仿宋" w:hAnsi="仿宋" w:eastAsia="仿宋" w:cs="仿宋"/>
          <w:b w:val="0"/>
          <w:bCs/>
          <w:color w:val="000000"/>
          <w:sz w:val="30"/>
          <w:szCs w:val="30"/>
        </w:rPr>
        <w:t>时间辅导。</w:t>
      </w:r>
    </w:p>
    <w:p w14:paraId="28DABF51">
      <w:pPr>
        <w:pStyle w:val="2"/>
        <w:keepNext w:val="0"/>
        <w:keepLines w:val="0"/>
        <w:pageBreakBefore w:val="0"/>
        <w:widowControl/>
        <w:numPr>
          <w:ilvl w:val="0"/>
          <w:numId w:val="0"/>
        </w:numPr>
        <w:shd w:val="clear" w:color="auto" w:fill="FFFFFF"/>
        <w:kinsoku/>
        <w:wordWrap/>
        <w:overflowPunct/>
        <w:topLinePunct w:val="0"/>
        <w:autoSpaceDE/>
        <w:autoSpaceDN/>
        <w:bidi w:val="0"/>
        <w:spacing w:before="0" w:beforeLines="0" w:beforeAutospacing="0" w:after="0" w:afterLines="0" w:afterAutospacing="0" w:line="560" w:lineRule="exact"/>
        <w:ind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5.</w:t>
      </w:r>
      <w:r>
        <w:rPr>
          <w:rFonts w:hint="eastAsia" w:ascii="仿宋" w:hAnsi="仿宋" w:eastAsia="仿宋" w:cs="仿宋"/>
          <w:b w:val="0"/>
          <w:bCs/>
          <w:sz w:val="30"/>
          <w:szCs w:val="30"/>
        </w:rPr>
        <w:t>重视</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rPr>
        <w:t>音、体、美、综合实践等学科教学</w:t>
      </w:r>
    </w:p>
    <w:p w14:paraId="0F7213CC">
      <w:pPr>
        <w:pStyle w:val="2"/>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560" w:lineRule="exact"/>
        <w:ind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体育卫生教师要注重提高课堂教学水平，抓好“两操、两课”和常规性体育活动。体育课要兼顾内、外堂的结合，内堂课要学好理论，外堂课要抓好活动，特别是提高学生广播体操的做操水平和课外活动的组织安排。抓好秋季运动会、越野比赛的组织、准备和训练工作。</w:t>
      </w:r>
    </w:p>
    <w:p w14:paraId="5F77F319">
      <w:pPr>
        <w:pStyle w:val="2"/>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560" w:lineRule="exact"/>
        <w:ind w:firstLine="600" w:firstLineChars="200"/>
        <w:textAlignment w:val="auto"/>
        <w:rPr>
          <w:rFonts w:hint="eastAsia" w:ascii="仿宋" w:hAnsi="仿宋" w:eastAsia="仿宋" w:cs="仿宋"/>
          <w:b w:val="0"/>
          <w:bCs/>
          <w:color w:val="000000"/>
          <w:sz w:val="30"/>
          <w:szCs w:val="30"/>
        </w:rPr>
      </w:pPr>
      <w:r>
        <w:rPr>
          <w:rFonts w:hint="eastAsia" w:ascii="仿宋" w:hAnsi="仿宋" w:eastAsia="仿宋" w:cs="仿宋"/>
          <w:b w:val="0"/>
          <w:bCs/>
          <w:sz w:val="30"/>
          <w:szCs w:val="30"/>
        </w:rPr>
        <w:t>艺术教育要继续加强“面”上的活动，组建多种层次的文学艺术活动，发展学生特长，提高学生综合素质。艺术教师要带好专业训练队，加强“点”上的培训。无论是质还是量都要精益求精，以整体提升学生的艺术综合素质，力争在重大活动中取得好名次，在高考中有更大突破。</w:t>
      </w:r>
    </w:p>
    <w:p w14:paraId="1B973BCF">
      <w:pPr>
        <w:pStyle w:val="5"/>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00" w:firstLineChars="200"/>
        <w:jc w:val="left"/>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6.</w:t>
      </w:r>
      <w:r>
        <w:rPr>
          <w:rFonts w:hint="eastAsia" w:ascii="仿宋" w:hAnsi="仿宋" w:eastAsia="仿宋" w:cs="仿宋"/>
          <w:b w:val="0"/>
          <w:bCs/>
          <w:sz w:val="30"/>
          <w:szCs w:val="30"/>
        </w:rPr>
        <w:t>抓好教学常规的落实，提高教学效率</w:t>
      </w:r>
    </w:p>
    <w:p w14:paraId="0F49C2A0">
      <w:pPr>
        <w:pStyle w:val="5"/>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560"/>
        <w:jc w:val="left"/>
        <w:textAlignment w:val="auto"/>
        <w:rPr>
          <w:rFonts w:hint="eastAsia" w:ascii="仿宋" w:hAnsi="仿宋" w:eastAsia="仿宋" w:cs="仿宋"/>
          <w:b w:val="0"/>
          <w:bCs/>
          <w:sz w:val="30"/>
          <w:szCs w:val="30"/>
        </w:rPr>
      </w:pPr>
      <w:r>
        <w:rPr>
          <w:rFonts w:hint="eastAsia" w:ascii="仿宋" w:hAnsi="仿宋" w:eastAsia="仿宋" w:cs="仿宋"/>
          <w:b w:val="0"/>
          <w:bCs/>
          <w:sz w:val="30"/>
          <w:szCs w:val="30"/>
        </w:rPr>
        <w:t>加大教学过程检查力度，特别是上课检查，对上课学生迟到、旷课、睡觉等不良现象及时进行记录、反馈、量化、整改。继续实行备课、作业批改、单元检测</w:t>
      </w:r>
      <w:r>
        <w:rPr>
          <w:rFonts w:hint="eastAsia" w:ascii="仿宋" w:hAnsi="仿宋" w:eastAsia="仿宋" w:cs="仿宋"/>
          <w:b w:val="0"/>
          <w:bCs/>
          <w:sz w:val="30"/>
          <w:szCs w:val="30"/>
          <w:lang w:eastAsia="zh-CN"/>
        </w:rPr>
        <w:t>检</w:t>
      </w:r>
      <w:r>
        <w:rPr>
          <w:rFonts w:hint="eastAsia" w:ascii="仿宋" w:hAnsi="仿宋" w:eastAsia="仿宋" w:cs="仿宋"/>
          <w:b w:val="0"/>
          <w:bCs/>
          <w:sz w:val="30"/>
          <w:szCs w:val="30"/>
        </w:rPr>
        <w:t>查制度</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每次考试，都要召开成绩分析会，对各班级、各学科的成绩进行分析，督促老师们抓紧扎实教学，提高教学质量。</w:t>
      </w:r>
    </w:p>
    <w:p w14:paraId="3C6BBB52">
      <w:pPr>
        <w:pStyle w:val="5"/>
        <w:adjustRightInd w:val="0"/>
        <w:snapToGrid w:val="0"/>
        <w:spacing w:line="560" w:lineRule="exact"/>
        <w:ind w:firstLine="600" w:firstLineChars="200"/>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7.积极组织学生、班级参与的各种评比活动，以活动带动学生的学习积极性，增强学生的竞争意识，提高学生的成绩，提升教学质量。</w:t>
      </w:r>
    </w:p>
    <w:p w14:paraId="4E415AF7">
      <w:pPr>
        <w:pStyle w:val="5"/>
        <w:adjustRightInd w:val="0"/>
        <w:snapToGrid w:val="0"/>
        <w:spacing w:line="560" w:lineRule="exact"/>
        <w:ind w:firstLine="600" w:firstLineChars="200"/>
        <w:jc w:val="left"/>
        <w:rPr>
          <w:rFonts w:hint="eastAsia" w:ascii="华文楷体" w:hAnsi="华文楷体" w:eastAsia="华文楷体" w:cs="华文楷体"/>
          <w:b w:val="0"/>
          <w:bCs/>
          <w:sz w:val="30"/>
          <w:szCs w:val="30"/>
        </w:rPr>
      </w:pPr>
      <w:r>
        <w:rPr>
          <w:rFonts w:hint="eastAsia" w:ascii="华文楷体" w:hAnsi="华文楷体" w:eastAsia="华文楷体" w:cs="华文楷体"/>
          <w:b w:val="0"/>
          <w:bCs/>
          <w:sz w:val="30"/>
          <w:szCs w:val="30"/>
        </w:rPr>
        <w:t>（</w:t>
      </w:r>
      <w:r>
        <w:rPr>
          <w:rFonts w:hint="eastAsia" w:ascii="华文楷体" w:hAnsi="华文楷体" w:eastAsia="华文楷体" w:cs="华文楷体"/>
          <w:b w:val="0"/>
          <w:bCs/>
          <w:sz w:val="30"/>
          <w:szCs w:val="30"/>
          <w:lang w:val="en-US" w:eastAsia="zh-CN"/>
        </w:rPr>
        <w:t>二</w:t>
      </w:r>
      <w:r>
        <w:rPr>
          <w:rFonts w:hint="eastAsia" w:ascii="华文楷体" w:hAnsi="华文楷体" w:eastAsia="华文楷体" w:cs="华文楷体"/>
          <w:b w:val="0"/>
          <w:bCs/>
          <w:sz w:val="30"/>
          <w:szCs w:val="30"/>
        </w:rPr>
        <w:t>）大力培养年轻教师，促进教师专业发展</w:t>
      </w:r>
    </w:p>
    <w:p w14:paraId="6033A939">
      <w:pPr>
        <w:pStyle w:val="5"/>
        <w:adjustRightInd w:val="0"/>
        <w:snapToGrid w:val="0"/>
        <w:spacing w:line="560" w:lineRule="exact"/>
        <w:jc w:val="left"/>
        <w:rPr>
          <w:rFonts w:hint="eastAsia" w:ascii="仿宋" w:hAnsi="仿宋" w:eastAsia="仿宋" w:cs="仿宋"/>
          <w:b w:val="0"/>
          <w:bCs/>
          <w:sz w:val="30"/>
          <w:szCs w:val="30"/>
        </w:rPr>
      </w:pPr>
      <w:r>
        <w:rPr>
          <w:rFonts w:hint="eastAsia" w:ascii="仿宋" w:hAnsi="仿宋" w:eastAsia="仿宋" w:cs="仿宋"/>
          <w:b w:val="0"/>
          <w:bCs/>
          <w:sz w:val="30"/>
          <w:szCs w:val="30"/>
        </w:rPr>
        <w:t xml:space="preserve">  </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rPr>
        <w:t>认真做好新教师岗前培训工作，</w:t>
      </w:r>
      <w:r>
        <w:rPr>
          <w:rFonts w:hint="eastAsia" w:ascii="仿宋" w:hAnsi="仿宋" w:eastAsia="仿宋" w:cs="仿宋"/>
          <w:b w:val="0"/>
          <w:bCs/>
          <w:sz w:val="30"/>
          <w:szCs w:val="30"/>
          <w:lang w:eastAsia="zh-CN"/>
        </w:rPr>
        <w:t>继续推行新老教师“一对一”结对子的青蓝工程工作建设，</w:t>
      </w:r>
      <w:r>
        <w:rPr>
          <w:rFonts w:hint="eastAsia" w:ascii="仿宋" w:hAnsi="仿宋" w:eastAsia="仿宋" w:cs="仿宋"/>
          <w:b w:val="0"/>
          <w:bCs/>
          <w:sz w:val="30"/>
          <w:szCs w:val="30"/>
        </w:rPr>
        <w:t>加大对年轻教师的培养力度，使之尽快成为学校教育教学中间力量，</w:t>
      </w:r>
    </w:p>
    <w:p w14:paraId="7EBA0653">
      <w:pPr>
        <w:pStyle w:val="5"/>
        <w:adjustRightInd w:val="0"/>
        <w:snapToGrid w:val="0"/>
        <w:spacing w:line="560" w:lineRule="exact"/>
        <w:ind w:firstLine="600" w:firstLineChars="200"/>
        <w:jc w:val="left"/>
        <w:rPr>
          <w:rFonts w:hint="eastAsia" w:ascii="仿宋" w:hAnsi="仿宋" w:eastAsia="仿宋" w:cs="仿宋"/>
          <w:b w:val="0"/>
          <w:bCs/>
          <w:sz w:val="30"/>
          <w:szCs w:val="30"/>
        </w:rPr>
      </w:pPr>
      <w:r>
        <w:rPr>
          <w:rFonts w:hint="eastAsia" w:ascii="仿宋" w:hAnsi="仿宋" w:eastAsia="仿宋" w:cs="仿宋"/>
          <w:b w:val="0"/>
          <w:bCs/>
          <w:sz w:val="30"/>
          <w:szCs w:val="30"/>
        </w:rPr>
        <w:t>教</w:t>
      </w:r>
      <w:r>
        <w:rPr>
          <w:rFonts w:hint="eastAsia" w:ascii="仿宋" w:hAnsi="仿宋" w:eastAsia="仿宋" w:cs="仿宋"/>
          <w:b w:val="0"/>
          <w:bCs/>
          <w:sz w:val="30"/>
          <w:szCs w:val="30"/>
          <w:lang w:val="en-US" w:eastAsia="zh-CN"/>
        </w:rPr>
        <w:t>务</w:t>
      </w:r>
      <w:r>
        <w:rPr>
          <w:rFonts w:hint="eastAsia" w:ascii="仿宋" w:hAnsi="仿宋" w:eastAsia="仿宋" w:cs="仿宋"/>
          <w:b w:val="0"/>
          <w:bCs/>
          <w:sz w:val="30"/>
          <w:szCs w:val="30"/>
        </w:rPr>
        <w:t>处充分利用老教师这一有力的培养力量，各教研组要以落实“教学评一致性”课堂教学模式为契机，开展立标教师立标课、骨干教师示范课、青年教师的学标课、青年教师的公开课等听课活动，围绕模式，深入研究，反思教学。在新课程教育教学实践中，通过不断学习、培训、研究、提升。</w:t>
      </w:r>
    </w:p>
    <w:p w14:paraId="3ABDCA2B">
      <w:pPr>
        <w:pStyle w:val="5"/>
        <w:adjustRightInd w:val="0"/>
        <w:snapToGrid w:val="0"/>
        <w:spacing w:line="560" w:lineRule="exact"/>
        <w:jc w:val="left"/>
        <w:rPr>
          <w:rFonts w:hint="eastAsia" w:ascii="仿宋" w:hAnsi="仿宋" w:eastAsia="仿宋" w:cs="仿宋"/>
          <w:b w:val="0"/>
          <w:bCs/>
          <w:sz w:val="30"/>
          <w:szCs w:val="30"/>
        </w:rPr>
      </w:pPr>
      <w:r>
        <w:rPr>
          <w:rFonts w:hint="eastAsia" w:ascii="仿宋" w:hAnsi="仿宋" w:eastAsia="仿宋" w:cs="仿宋"/>
          <w:b w:val="0"/>
          <w:bCs/>
          <w:sz w:val="30"/>
          <w:szCs w:val="30"/>
        </w:rPr>
        <w:t xml:space="preserve">    大力开展教研活动，备课组是学校组织教师开展教材、教法研究、探索教学规律、进行教学管理、提高教学质量的基本的业务组织形式。本学期要求各备课组在上学期教学质量基础上，在提高集体备课的实效，积极发挥群体优势上做文章，将个体的备课与集体的备课、教研相结合，将课前的设计与课后的反思、重建相结合，狠抓教学质量。尤其是九年级要将中考指标全面细化，有目标、有措施、有跟踪、有结果。</w:t>
      </w:r>
    </w:p>
    <w:p w14:paraId="295FC38F">
      <w:pPr>
        <w:pStyle w:val="5"/>
        <w:adjustRightInd w:val="0"/>
        <w:snapToGrid w:val="0"/>
        <w:spacing w:line="560" w:lineRule="exact"/>
        <w:jc w:val="left"/>
        <w:rPr>
          <w:rFonts w:hint="eastAsia" w:ascii="仿宋" w:hAnsi="仿宋" w:eastAsia="仿宋" w:cs="仿宋"/>
          <w:b w:val="0"/>
          <w:bCs/>
          <w:sz w:val="30"/>
          <w:szCs w:val="30"/>
        </w:rPr>
      </w:pPr>
      <w:r>
        <w:rPr>
          <w:rFonts w:hint="eastAsia" w:ascii="仿宋" w:hAnsi="仿宋" w:eastAsia="仿宋" w:cs="仿宋"/>
          <w:b w:val="0"/>
          <w:bCs/>
          <w:sz w:val="30"/>
          <w:szCs w:val="30"/>
        </w:rPr>
        <w:t xml:space="preserve">    </w:t>
      </w:r>
      <w:r>
        <w:rPr>
          <w:rFonts w:hint="eastAsia" w:ascii="华文楷体" w:hAnsi="华文楷体" w:eastAsia="华文楷体" w:cs="华文楷体"/>
          <w:b w:val="0"/>
          <w:bCs/>
          <w:sz w:val="30"/>
          <w:szCs w:val="30"/>
          <w:lang w:eastAsia="zh-CN"/>
        </w:rPr>
        <w:t>（</w:t>
      </w:r>
      <w:r>
        <w:rPr>
          <w:rFonts w:hint="eastAsia" w:ascii="华文楷体" w:hAnsi="华文楷体" w:eastAsia="华文楷体" w:cs="华文楷体"/>
          <w:b w:val="0"/>
          <w:bCs/>
          <w:sz w:val="30"/>
          <w:szCs w:val="30"/>
          <w:lang w:val="en-US" w:eastAsia="zh-CN"/>
        </w:rPr>
        <w:t>三</w:t>
      </w:r>
      <w:r>
        <w:rPr>
          <w:rFonts w:hint="eastAsia" w:ascii="华文楷体" w:hAnsi="华文楷体" w:eastAsia="华文楷体" w:cs="华文楷体"/>
          <w:b w:val="0"/>
          <w:bCs/>
          <w:sz w:val="30"/>
          <w:szCs w:val="30"/>
          <w:lang w:eastAsia="zh-CN"/>
        </w:rPr>
        <w:t>）</w:t>
      </w:r>
      <w:r>
        <w:rPr>
          <w:rFonts w:hint="eastAsia" w:ascii="华文楷体" w:hAnsi="华文楷体" w:eastAsia="华文楷体" w:cs="华文楷体"/>
          <w:b w:val="0"/>
          <w:bCs/>
          <w:sz w:val="30"/>
          <w:szCs w:val="30"/>
        </w:rPr>
        <w:t>抓好</w:t>
      </w:r>
      <w:r>
        <w:rPr>
          <w:rFonts w:hint="eastAsia" w:ascii="华文楷体" w:hAnsi="华文楷体" w:eastAsia="华文楷体" w:cs="华文楷体"/>
          <w:b w:val="0"/>
          <w:bCs/>
          <w:sz w:val="30"/>
          <w:szCs w:val="30"/>
          <w:lang w:val="en-US" w:eastAsia="zh-CN"/>
        </w:rPr>
        <w:t>九年级</w:t>
      </w:r>
      <w:r>
        <w:rPr>
          <w:rFonts w:hint="eastAsia" w:ascii="华文楷体" w:hAnsi="华文楷体" w:eastAsia="华文楷体" w:cs="华文楷体"/>
          <w:b w:val="0"/>
          <w:bCs/>
          <w:sz w:val="30"/>
          <w:szCs w:val="30"/>
        </w:rPr>
        <w:t>毕业班工作</w:t>
      </w:r>
    </w:p>
    <w:p w14:paraId="55C631C7">
      <w:pPr>
        <w:spacing w:line="56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加强毕业年级的教学与管理。加强中考的研究</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积极搜集中考信息，改善九年级教学方式，以</w:t>
      </w:r>
      <w:r>
        <w:rPr>
          <w:rFonts w:hint="eastAsia" w:ascii="仿宋" w:hAnsi="仿宋" w:eastAsia="仿宋" w:cs="仿宋"/>
          <w:b w:val="0"/>
          <w:bCs/>
          <w:sz w:val="30"/>
          <w:szCs w:val="30"/>
          <w:lang w:val="en-US" w:eastAsia="zh-CN"/>
        </w:rPr>
        <w:t>学历</w:t>
      </w:r>
      <w:r>
        <w:rPr>
          <w:rFonts w:hint="eastAsia" w:ascii="仿宋" w:hAnsi="仿宋" w:eastAsia="仿宋" w:cs="仿宋"/>
          <w:b w:val="0"/>
          <w:bCs/>
          <w:sz w:val="30"/>
          <w:szCs w:val="30"/>
        </w:rPr>
        <w:t xml:space="preserve">案导学，小卷检测，以考代练等有效手段，提高学生学习的时效性。做好九年级模拟考试,的检测评比工作，帮扶弱科、弱人，消除弱科。做好毕业学生思想稳定工作，增强学生的信心，培养学生爱学、想学、乐学的精神状态。 </w:t>
      </w:r>
    </w:p>
    <w:p w14:paraId="74122EF2">
      <w:pPr>
        <w:spacing w:line="56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严肃认真的搞好每月的自主考试、期中考试、期末考试等，严把考试各个环节，以考促学、以考促教，力促一次考试一次提高。</w:t>
      </w:r>
    </w:p>
    <w:p w14:paraId="735ABFF2">
      <w:pPr>
        <w:spacing w:line="56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切实加强同科之间的合作交流，备课组长负责组织协调同科教师之间的合作，在教学过程中力争进度一致、训练一致、安排一致、达到资源共享，分工负责，形成合力。</w:t>
      </w:r>
    </w:p>
    <w:p w14:paraId="2ED2D1B3">
      <w:pPr>
        <w:pStyle w:val="5"/>
        <w:adjustRightInd w:val="0"/>
        <w:snapToGrid w:val="0"/>
        <w:spacing w:line="560" w:lineRule="exact"/>
        <w:ind w:firstLine="600"/>
        <w:jc w:val="left"/>
        <w:rPr>
          <w:rFonts w:hint="eastAsia" w:ascii="仿宋" w:hAnsi="仿宋" w:eastAsia="仿宋" w:cs="仿宋"/>
          <w:b w:val="0"/>
          <w:bCs/>
          <w:sz w:val="30"/>
          <w:szCs w:val="30"/>
        </w:rPr>
      </w:pPr>
      <w:r>
        <w:rPr>
          <w:rFonts w:hint="eastAsia" w:ascii="仿宋" w:hAnsi="仿宋" w:eastAsia="仿宋" w:cs="仿宋"/>
          <w:b w:val="0"/>
          <w:bCs/>
          <w:sz w:val="30"/>
          <w:szCs w:val="30"/>
        </w:rPr>
        <w:t>新的学期，面对新的形势与要求，我们全体教师必须进一步解放思想，创新教育观念，把开拓进取与求真务实结合起来，抓基础，练内功，上下一心，共同努力，推动学校教育教学工作再上新台阶。</w:t>
      </w:r>
    </w:p>
    <w:p w14:paraId="57288E50">
      <w:pPr>
        <w:pStyle w:val="5"/>
        <w:adjustRightInd w:val="0"/>
        <w:snapToGrid w:val="0"/>
        <w:spacing w:line="560" w:lineRule="exact"/>
        <w:ind w:firstLine="600"/>
        <w:jc w:val="left"/>
        <w:rPr>
          <w:rFonts w:hint="eastAsia" w:ascii="仿宋" w:hAnsi="仿宋" w:eastAsia="仿宋" w:cs="仿宋"/>
          <w:b w:val="0"/>
          <w:bCs/>
          <w:sz w:val="30"/>
          <w:szCs w:val="30"/>
        </w:rPr>
      </w:pPr>
    </w:p>
    <w:p w14:paraId="222299ED">
      <w:pPr>
        <w:pStyle w:val="5"/>
        <w:adjustRightInd w:val="0"/>
        <w:snapToGrid w:val="0"/>
        <w:spacing w:line="560" w:lineRule="exact"/>
        <w:ind w:firstLine="600"/>
        <w:jc w:val="left"/>
        <w:rPr>
          <w:rFonts w:hint="eastAsia" w:ascii="仿宋" w:hAnsi="仿宋" w:eastAsia="仿宋" w:cs="仿宋"/>
          <w:b w:val="0"/>
          <w:bCs/>
          <w:sz w:val="30"/>
          <w:szCs w:val="30"/>
        </w:rPr>
      </w:pPr>
    </w:p>
    <w:p w14:paraId="201456C8">
      <w:pPr>
        <w:pStyle w:val="5"/>
        <w:adjustRightInd w:val="0"/>
        <w:snapToGrid w:val="0"/>
        <w:spacing w:line="560" w:lineRule="exact"/>
        <w:jc w:val="left"/>
        <w:rPr>
          <w:rFonts w:hint="eastAsia" w:ascii="仿宋" w:hAnsi="仿宋" w:eastAsia="仿宋" w:cs="仿宋"/>
          <w:b w:val="0"/>
          <w:bCs/>
          <w:sz w:val="30"/>
          <w:szCs w:val="30"/>
        </w:rPr>
      </w:pPr>
      <w:r>
        <w:rPr>
          <w:rFonts w:hint="eastAsia" w:ascii="仿宋" w:hAnsi="仿宋" w:eastAsia="仿宋" w:cs="仿宋"/>
          <w:b w:val="0"/>
          <w:bCs/>
          <w:sz w:val="30"/>
          <w:szCs w:val="30"/>
        </w:rPr>
        <w:t xml:space="preserve">        </w:t>
      </w:r>
      <w:r>
        <w:rPr>
          <w:rFonts w:hint="eastAsia" w:ascii="仿宋" w:hAnsi="仿宋" w:eastAsia="仿宋" w:cs="仿宋"/>
          <w:b w:val="0"/>
          <w:bCs/>
          <w:sz w:val="30"/>
          <w:szCs w:val="30"/>
          <w:lang w:val="en-US" w:eastAsia="zh-CN"/>
        </w:rPr>
        <w:t xml:space="preserve">                     台儿庄古城学校教务处</w:t>
      </w:r>
      <w:r>
        <w:rPr>
          <w:rFonts w:hint="eastAsia" w:ascii="仿宋" w:hAnsi="仿宋" w:eastAsia="仿宋" w:cs="仿宋"/>
          <w:b w:val="0"/>
          <w:bCs/>
          <w:sz w:val="30"/>
          <w:szCs w:val="30"/>
        </w:rPr>
        <w:t xml:space="preserve">                       </w:t>
      </w:r>
    </w:p>
    <w:p w14:paraId="1E9DF9F9">
      <w:pPr>
        <w:pStyle w:val="2"/>
        <w:spacing w:line="480" w:lineRule="exact"/>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t xml:space="preserve">                    </w:t>
      </w:r>
      <w:r>
        <w:rPr>
          <w:rFonts w:hint="eastAsia" w:ascii="仿宋" w:hAnsi="仿宋" w:eastAsia="仿宋" w:cs="仿宋"/>
          <w:b w:val="0"/>
          <w:bCs/>
          <w:sz w:val="30"/>
          <w:szCs w:val="30"/>
          <w:lang w:val="en-US" w:eastAsia="zh-CN"/>
        </w:rPr>
        <w:t xml:space="preserve">            2024年8月26日</w:t>
      </w:r>
    </w:p>
    <w:p w14:paraId="3D5B62D9">
      <w:pPr>
        <w:pStyle w:val="2"/>
        <w:spacing w:line="480" w:lineRule="exact"/>
        <w:rPr>
          <w:rFonts w:hint="eastAsia" w:ascii="仿宋" w:hAnsi="仿宋" w:eastAsia="仿宋" w:cs="仿宋"/>
          <w:b/>
          <w:sz w:val="30"/>
          <w:szCs w:val="30"/>
        </w:rPr>
      </w:pPr>
    </w:p>
    <w:p w14:paraId="16D6A479">
      <w:pPr>
        <w:pStyle w:val="2"/>
        <w:spacing w:line="480" w:lineRule="exact"/>
        <w:rPr>
          <w:rFonts w:hint="eastAsia" w:ascii="仿宋" w:hAnsi="仿宋" w:eastAsia="仿宋" w:cs="仿宋"/>
          <w:b/>
          <w:sz w:val="30"/>
          <w:szCs w:val="30"/>
        </w:rPr>
      </w:pPr>
    </w:p>
    <w:p w14:paraId="6BD0A155">
      <w:pPr>
        <w:pStyle w:val="2"/>
        <w:spacing w:line="480" w:lineRule="exact"/>
        <w:rPr>
          <w:rFonts w:hint="eastAsia" w:ascii="仿宋" w:hAnsi="仿宋" w:eastAsia="仿宋" w:cs="仿宋"/>
          <w:b/>
          <w:sz w:val="30"/>
          <w:szCs w:val="30"/>
        </w:rPr>
      </w:pPr>
    </w:p>
    <w:p w14:paraId="723E7393">
      <w:pPr>
        <w:pStyle w:val="2"/>
        <w:spacing w:line="480" w:lineRule="exact"/>
        <w:rPr>
          <w:rFonts w:hint="eastAsia" w:ascii="仿宋" w:hAnsi="仿宋" w:eastAsia="仿宋" w:cs="仿宋"/>
          <w:b/>
          <w:sz w:val="30"/>
          <w:szCs w:val="30"/>
        </w:rPr>
      </w:pPr>
    </w:p>
    <w:p w14:paraId="150E7F30">
      <w:pPr>
        <w:pStyle w:val="2"/>
        <w:spacing w:line="480" w:lineRule="exact"/>
        <w:rPr>
          <w:rFonts w:hint="eastAsia" w:ascii="仿宋" w:hAnsi="仿宋" w:eastAsia="仿宋" w:cs="仿宋"/>
          <w:b/>
          <w:sz w:val="30"/>
          <w:szCs w:val="30"/>
        </w:rPr>
      </w:pPr>
    </w:p>
    <w:p w14:paraId="592D1939">
      <w:pPr>
        <w:pStyle w:val="2"/>
        <w:spacing w:line="480" w:lineRule="exact"/>
        <w:rPr>
          <w:rFonts w:hint="eastAsia" w:ascii="仿宋" w:hAnsi="仿宋" w:eastAsia="仿宋" w:cs="仿宋"/>
          <w:b/>
          <w:sz w:val="30"/>
          <w:szCs w:val="30"/>
        </w:rPr>
      </w:pPr>
    </w:p>
    <w:p w14:paraId="201C2018">
      <w:pPr>
        <w:pStyle w:val="2"/>
        <w:spacing w:line="480" w:lineRule="exact"/>
        <w:rPr>
          <w:rFonts w:hint="eastAsia" w:ascii="仿宋" w:hAnsi="仿宋" w:eastAsia="仿宋" w:cs="仿宋"/>
          <w:b/>
          <w:sz w:val="30"/>
          <w:szCs w:val="30"/>
        </w:rPr>
      </w:pPr>
      <w:r>
        <w:rPr>
          <w:rFonts w:hint="eastAsia" w:ascii="仿宋" w:hAnsi="仿宋" w:eastAsia="仿宋" w:cs="仿宋"/>
          <w:b/>
          <w:sz w:val="30"/>
          <w:szCs w:val="30"/>
        </w:rPr>
        <w:t>附：每周教学工作安排表</w:t>
      </w:r>
    </w:p>
    <w:p w14:paraId="16B0C20C">
      <w:pPr>
        <w:spacing w:before="156" w:line="520" w:lineRule="exact"/>
        <w:jc w:val="center"/>
        <w:textAlignment w:val="baseline"/>
        <w:rPr>
          <w:rFonts w:hint="eastAsia" w:ascii="仿宋" w:hAnsi="仿宋" w:eastAsia="仿宋" w:cs="仿宋"/>
          <w:b/>
          <w:sz w:val="36"/>
          <w:szCs w:val="36"/>
        </w:rPr>
      </w:pPr>
      <w:r>
        <w:rPr>
          <w:rFonts w:hint="eastAsia" w:ascii="仿宋" w:hAnsi="仿宋" w:eastAsia="仿宋" w:cs="仿宋"/>
          <w:b/>
          <w:sz w:val="36"/>
          <w:szCs w:val="36"/>
        </w:rPr>
        <w:t>202</w:t>
      </w:r>
      <w:r>
        <w:rPr>
          <w:rFonts w:hint="eastAsia" w:ascii="仿宋" w:hAnsi="仿宋" w:eastAsia="仿宋" w:cs="仿宋"/>
          <w:b/>
          <w:sz w:val="36"/>
          <w:szCs w:val="36"/>
          <w:lang w:val="en-US" w:eastAsia="zh-CN"/>
        </w:rPr>
        <w:t>4</w:t>
      </w:r>
      <w:r>
        <w:rPr>
          <w:rFonts w:hint="eastAsia" w:ascii="仿宋" w:hAnsi="仿宋" w:eastAsia="仿宋" w:cs="仿宋"/>
          <w:b/>
          <w:sz w:val="36"/>
          <w:szCs w:val="36"/>
        </w:rPr>
        <w:t>—20</w:t>
      </w:r>
      <w:r>
        <w:rPr>
          <w:rFonts w:hint="eastAsia" w:ascii="仿宋" w:hAnsi="仿宋" w:eastAsia="仿宋" w:cs="仿宋"/>
          <w:b/>
          <w:sz w:val="36"/>
          <w:szCs w:val="36"/>
          <w:lang w:val="en-US" w:eastAsia="zh-CN"/>
        </w:rPr>
        <w:t>25</w:t>
      </w:r>
      <w:r>
        <w:rPr>
          <w:rFonts w:hint="eastAsia" w:ascii="仿宋" w:hAnsi="仿宋" w:eastAsia="仿宋" w:cs="仿宋"/>
          <w:b/>
          <w:sz w:val="36"/>
          <w:szCs w:val="36"/>
        </w:rPr>
        <w:t>学年度第</w:t>
      </w:r>
      <w:r>
        <w:rPr>
          <w:rFonts w:hint="eastAsia" w:ascii="仿宋" w:hAnsi="仿宋" w:eastAsia="仿宋" w:cs="仿宋"/>
          <w:b/>
          <w:sz w:val="36"/>
          <w:szCs w:val="36"/>
          <w:lang w:val="en-US" w:eastAsia="zh-CN"/>
        </w:rPr>
        <w:t>一</w:t>
      </w:r>
      <w:r>
        <w:rPr>
          <w:rFonts w:hint="eastAsia" w:ascii="仿宋" w:hAnsi="仿宋" w:eastAsia="仿宋" w:cs="仿宋"/>
          <w:b/>
          <w:sz w:val="36"/>
          <w:szCs w:val="36"/>
        </w:rPr>
        <w:t>学期教学工作周安排表</w:t>
      </w:r>
    </w:p>
    <w:p w14:paraId="67B2A562">
      <w:pPr>
        <w:spacing w:before="156" w:line="520" w:lineRule="exact"/>
        <w:jc w:val="center"/>
        <w:textAlignment w:val="baseline"/>
        <w:rPr>
          <w:rFonts w:hint="eastAsia" w:ascii="仿宋" w:hAnsi="仿宋" w:eastAsia="仿宋" w:cs="仿宋"/>
          <w:b/>
          <w:sz w:val="36"/>
          <w:szCs w:val="36"/>
        </w:rPr>
      </w:pPr>
    </w:p>
    <w:tbl>
      <w:tblPr>
        <w:tblStyle w:val="3"/>
        <w:tblW w:w="0" w:type="auto"/>
        <w:tblInd w:w="0" w:type="dxa"/>
        <w:tblLayout w:type="fixed"/>
        <w:tblCellMar>
          <w:top w:w="15" w:type="dxa"/>
          <w:left w:w="15" w:type="dxa"/>
          <w:bottom w:w="15" w:type="dxa"/>
          <w:right w:w="15" w:type="dxa"/>
        </w:tblCellMar>
      </w:tblPr>
      <w:tblGrid>
        <w:gridCol w:w="1215"/>
        <w:gridCol w:w="5460"/>
        <w:gridCol w:w="1043"/>
      </w:tblGrid>
      <w:tr w14:paraId="7F226CA6">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9897D43">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周次</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FA8BB71">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主要工作</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09CD29D5">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备注</w:t>
            </w:r>
          </w:p>
        </w:tc>
      </w:tr>
      <w:tr w14:paraId="0657F342">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63A2D85">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70F2340">
            <w:pPr>
              <w:widowControl/>
              <w:jc w:val="left"/>
              <w:textAlignment w:val="center"/>
              <w:rPr>
                <w:rFonts w:hint="default" w:ascii="仿宋" w:hAnsi="仿宋" w:eastAsia="仿宋" w:cs="仿宋"/>
                <w:b/>
                <w:color w:val="000000"/>
                <w:sz w:val="30"/>
                <w:szCs w:val="30"/>
                <w:lang w:val="en-US" w:eastAsia="zh-CN"/>
              </w:rPr>
            </w:pPr>
            <w:r>
              <w:rPr>
                <w:rFonts w:hint="eastAsia" w:ascii="仿宋" w:hAnsi="仿宋" w:eastAsia="仿宋" w:cs="仿宋"/>
                <w:b/>
                <w:color w:val="000000"/>
                <w:kern w:val="0"/>
                <w:sz w:val="30"/>
                <w:szCs w:val="30"/>
                <w:lang w:val="en-US" w:eastAsia="zh-CN" w:bidi="ar"/>
              </w:rPr>
              <w:t>备课组开展课堂教学常规培训，新教师上好第一节课</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7E5694A6">
            <w:pPr>
              <w:jc w:val="left"/>
              <w:rPr>
                <w:rFonts w:hint="eastAsia" w:ascii="仿宋" w:hAnsi="仿宋" w:eastAsia="仿宋" w:cs="仿宋"/>
                <w:b/>
                <w:color w:val="000000"/>
                <w:sz w:val="30"/>
                <w:szCs w:val="30"/>
              </w:rPr>
            </w:pPr>
          </w:p>
        </w:tc>
      </w:tr>
      <w:tr w14:paraId="36699E7F">
        <w:tblPrEx>
          <w:tblCellMar>
            <w:top w:w="15" w:type="dxa"/>
            <w:left w:w="15" w:type="dxa"/>
            <w:bottom w:w="15" w:type="dxa"/>
            <w:right w:w="15" w:type="dxa"/>
          </w:tblCellMar>
        </w:tblPrEx>
        <w:trPr>
          <w:trHeight w:val="540"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84224D2">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2</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1881E871">
            <w:pPr>
              <w:widowControl/>
              <w:jc w:val="left"/>
              <w:textAlignment w:val="center"/>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召开备课组长会议；</w:t>
            </w:r>
            <w:r>
              <w:rPr>
                <w:rFonts w:hint="eastAsia" w:ascii="仿宋" w:hAnsi="仿宋" w:eastAsia="仿宋" w:cs="仿宋"/>
                <w:b/>
                <w:color w:val="000000"/>
                <w:kern w:val="0"/>
                <w:sz w:val="30"/>
                <w:szCs w:val="30"/>
                <w:lang w:val="en-US" w:eastAsia="zh-CN" w:bidi="ar"/>
              </w:rPr>
              <w:t>开学业务检查</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7B4727D1">
            <w:pPr>
              <w:jc w:val="left"/>
              <w:rPr>
                <w:rFonts w:hint="eastAsia" w:ascii="仿宋" w:hAnsi="仿宋" w:eastAsia="仿宋" w:cs="仿宋"/>
                <w:b/>
                <w:color w:val="000000"/>
                <w:sz w:val="30"/>
                <w:szCs w:val="30"/>
              </w:rPr>
            </w:pPr>
          </w:p>
        </w:tc>
      </w:tr>
      <w:tr w14:paraId="4A7E8C33">
        <w:tblPrEx>
          <w:tblCellMar>
            <w:top w:w="15" w:type="dxa"/>
            <w:left w:w="15" w:type="dxa"/>
            <w:bottom w:w="15" w:type="dxa"/>
            <w:right w:w="15" w:type="dxa"/>
          </w:tblCellMar>
        </w:tblPrEx>
        <w:trPr>
          <w:trHeight w:val="52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20FEF01">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3</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7E3397B">
            <w:pPr>
              <w:widowControl/>
              <w:jc w:val="left"/>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组织</w:t>
            </w:r>
            <w:r>
              <w:rPr>
                <w:rFonts w:hint="eastAsia" w:ascii="仿宋" w:hAnsi="仿宋" w:eastAsia="仿宋" w:cs="仿宋"/>
                <w:b/>
                <w:color w:val="000000"/>
                <w:kern w:val="0"/>
                <w:sz w:val="30"/>
                <w:szCs w:val="30"/>
                <w:lang w:val="en-US" w:eastAsia="zh-CN" w:bidi="ar"/>
              </w:rPr>
              <w:t>青年</w:t>
            </w:r>
            <w:r>
              <w:rPr>
                <w:rFonts w:hint="eastAsia" w:ascii="仿宋" w:hAnsi="仿宋" w:eastAsia="仿宋" w:cs="仿宋"/>
                <w:b/>
                <w:color w:val="000000"/>
                <w:kern w:val="0"/>
                <w:sz w:val="30"/>
                <w:szCs w:val="30"/>
                <w:lang w:bidi="ar"/>
              </w:rPr>
              <w:t>教师听“示范课”</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841C9E4">
            <w:pPr>
              <w:jc w:val="left"/>
              <w:rPr>
                <w:rFonts w:hint="eastAsia" w:ascii="仿宋" w:hAnsi="仿宋" w:eastAsia="仿宋" w:cs="仿宋"/>
                <w:b/>
                <w:color w:val="000000"/>
                <w:sz w:val="30"/>
                <w:szCs w:val="30"/>
              </w:rPr>
            </w:pPr>
          </w:p>
        </w:tc>
      </w:tr>
      <w:tr w14:paraId="79778150">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D07BC19">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4</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B603A10">
            <w:pPr>
              <w:widowControl/>
              <w:jc w:val="left"/>
              <w:textAlignment w:val="center"/>
              <w:rPr>
                <w:rFonts w:hint="eastAsia" w:ascii="仿宋" w:hAnsi="仿宋" w:eastAsia="仿宋" w:cs="仿宋"/>
                <w:b/>
                <w:color w:val="000000"/>
                <w:sz w:val="30"/>
                <w:szCs w:val="30"/>
              </w:rPr>
            </w:pPr>
            <w:r>
              <w:rPr>
                <w:rFonts w:hint="eastAsia" w:ascii="仿宋" w:hAnsi="仿宋" w:eastAsia="仿宋" w:cs="仿宋"/>
                <w:b/>
                <w:color w:val="000000"/>
                <w:sz w:val="30"/>
                <w:szCs w:val="30"/>
                <w:lang w:val="en-US" w:eastAsia="zh-CN"/>
              </w:rPr>
              <w:t>学历案</w:t>
            </w:r>
            <w:r>
              <w:rPr>
                <w:rFonts w:hint="eastAsia" w:ascii="仿宋" w:hAnsi="仿宋" w:eastAsia="仿宋" w:cs="仿宋"/>
                <w:b/>
                <w:color w:val="000000"/>
                <w:sz w:val="30"/>
                <w:szCs w:val="30"/>
              </w:rPr>
              <w:t>检查，组织教研组活动</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4E6F5EC">
            <w:pPr>
              <w:jc w:val="left"/>
              <w:rPr>
                <w:rFonts w:hint="eastAsia" w:ascii="仿宋" w:hAnsi="仿宋" w:eastAsia="仿宋" w:cs="仿宋"/>
                <w:b/>
                <w:color w:val="000000"/>
                <w:sz w:val="30"/>
                <w:szCs w:val="30"/>
              </w:rPr>
            </w:pPr>
          </w:p>
        </w:tc>
      </w:tr>
      <w:tr w14:paraId="7874B637">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A8CD5FF">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5</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7A0A87C1">
            <w:pPr>
              <w:widowControl/>
              <w:jc w:val="left"/>
              <w:textAlignment w:val="center"/>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检查“周清卷”；九年级教师专题会议</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A402ADE">
            <w:pPr>
              <w:jc w:val="left"/>
              <w:rPr>
                <w:rFonts w:hint="eastAsia" w:ascii="仿宋" w:hAnsi="仿宋" w:eastAsia="仿宋" w:cs="仿宋"/>
                <w:b/>
                <w:color w:val="000000"/>
                <w:sz w:val="30"/>
                <w:szCs w:val="30"/>
              </w:rPr>
            </w:pPr>
          </w:p>
        </w:tc>
      </w:tr>
      <w:tr w14:paraId="413B2CBC">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6B445B5">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6</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27EB338">
            <w:pPr>
              <w:widowControl/>
              <w:jc w:val="left"/>
              <w:textAlignment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安排“</w:t>
            </w:r>
            <w:r>
              <w:rPr>
                <w:rFonts w:hint="eastAsia" w:ascii="仿宋" w:hAnsi="仿宋" w:eastAsia="仿宋" w:cs="仿宋"/>
                <w:b/>
                <w:color w:val="000000"/>
                <w:sz w:val="30"/>
                <w:szCs w:val="30"/>
                <w:lang w:val="en-US" w:eastAsia="zh-CN"/>
              </w:rPr>
              <w:t>单元</w:t>
            </w:r>
            <w:r>
              <w:rPr>
                <w:rFonts w:hint="eastAsia" w:ascii="仿宋" w:hAnsi="仿宋" w:eastAsia="仿宋" w:cs="仿宋"/>
                <w:b/>
                <w:color w:val="000000"/>
                <w:sz w:val="30"/>
                <w:szCs w:val="30"/>
              </w:rPr>
              <w:t>清卷”的命制</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D1CB4AA">
            <w:pPr>
              <w:jc w:val="left"/>
              <w:rPr>
                <w:rFonts w:hint="eastAsia" w:ascii="仿宋" w:hAnsi="仿宋" w:eastAsia="仿宋" w:cs="仿宋"/>
                <w:b/>
                <w:color w:val="000000"/>
                <w:sz w:val="30"/>
                <w:szCs w:val="30"/>
              </w:rPr>
            </w:pPr>
          </w:p>
        </w:tc>
      </w:tr>
      <w:tr w14:paraId="6AD3349B">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7E8E1A2">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7</w:t>
            </w:r>
          </w:p>
        </w:tc>
        <w:tc>
          <w:tcPr>
            <w:tcW w:w="5460" w:type="dxa"/>
            <w:tcBorders>
              <w:top w:val="single" w:color="000000" w:sz="4" w:space="0"/>
              <w:left w:val="single" w:color="000000" w:sz="4" w:space="0"/>
              <w:bottom w:val="single" w:color="000000" w:sz="4" w:space="0"/>
              <w:right w:val="single" w:color="000000" w:sz="4" w:space="0"/>
            </w:tcBorders>
            <w:noWrap w:val="0"/>
            <w:vAlign w:val="bottom"/>
          </w:tcPr>
          <w:p w14:paraId="1ED995B5">
            <w:pPr>
              <w:widowControl/>
              <w:jc w:val="left"/>
              <w:textAlignment w:val="bottom"/>
              <w:rPr>
                <w:rFonts w:hint="eastAsia" w:ascii="仿宋" w:hAnsi="仿宋" w:eastAsia="仿宋" w:cs="仿宋"/>
                <w:b/>
                <w:color w:val="000000"/>
                <w:sz w:val="30"/>
                <w:szCs w:val="30"/>
                <w:lang w:eastAsia="zh-CN"/>
              </w:rPr>
            </w:pPr>
            <w:r>
              <w:rPr>
                <w:rFonts w:hint="eastAsia" w:ascii="仿宋" w:hAnsi="仿宋" w:eastAsia="仿宋" w:cs="仿宋"/>
                <w:b/>
                <w:color w:val="000000"/>
                <w:sz w:val="30"/>
                <w:szCs w:val="30"/>
                <w:lang w:eastAsia="zh-CN"/>
              </w:rPr>
              <w:t>检查</w:t>
            </w:r>
            <w:r>
              <w:rPr>
                <w:rFonts w:hint="eastAsia" w:ascii="仿宋" w:hAnsi="仿宋" w:eastAsia="仿宋" w:cs="仿宋"/>
                <w:b/>
                <w:color w:val="000000"/>
                <w:sz w:val="30"/>
                <w:szCs w:val="30"/>
              </w:rPr>
              <w:t>“</w:t>
            </w:r>
            <w:r>
              <w:rPr>
                <w:rFonts w:hint="eastAsia" w:ascii="仿宋" w:hAnsi="仿宋" w:eastAsia="仿宋" w:cs="仿宋"/>
                <w:b/>
                <w:color w:val="000000"/>
                <w:sz w:val="30"/>
                <w:szCs w:val="30"/>
                <w:lang w:val="en-US" w:eastAsia="zh-CN"/>
              </w:rPr>
              <w:t>单元</w:t>
            </w:r>
            <w:r>
              <w:rPr>
                <w:rFonts w:hint="eastAsia" w:ascii="仿宋" w:hAnsi="仿宋" w:eastAsia="仿宋" w:cs="仿宋"/>
                <w:b/>
                <w:color w:val="000000"/>
                <w:sz w:val="30"/>
                <w:szCs w:val="30"/>
              </w:rPr>
              <w:t>清”</w:t>
            </w:r>
            <w:r>
              <w:rPr>
                <w:rFonts w:hint="eastAsia" w:ascii="仿宋" w:hAnsi="仿宋" w:eastAsia="仿宋" w:cs="仿宋"/>
                <w:b/>
                <w:color w:val="000000"/>
                <w:sz w:val="30"/>
                <w:szCs w:val="30"/>
                <w:lang w:eastAsia="zh-CN"/>
              </w:rPr>
              <w:t>卷的批改</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68B2667">
            <w:pPr>
              <w:jc w:val="left"/>
              <w:rPr>
                <w:rFonts w:hint="eastAsia" w:ascii="仿宋" w:hAnsi="仿宋" w:eastAsia="仿宋" w:cs="仿宋"/>
                <w:b/>
                <w:color w:val="000000"/>
                <w:sz w:val="30"/>
                <w:szCs w:val="30"/>
              </w:rPr>
            </w:pPr>
          </w:p>
        </w:tc>
      </w:tr>
      <w:tr w14:paraId="6DF9D304">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0FF9AAD">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8</w:t>
            </w:r>
          </w:p>
        </w:tc>
        <w:tc>
          <w:tcPr>
            <w:tcW w:w="5460" w:type="dxa"/>
            <w:tcBorders>
              <w:top w:val="single" w:color="000000" w:sz="4" w:space="0"/>
              <w:left w:val="single" w:color="000000" w:sz="4" w:space="0"/>
              <w:bottom w:val="single" w:color="000000" w:sz="4" w:space="0"/>
              <w:right w:val="single" w:color="000000" w:sz="4" w:space="0"/>
            </w:tcBorders>
            <w:noWrap w:val="0"/>
            <w:vAlign w:val="bottom"/>
          </w:tcPr>
          <w:p w14:paraId="5C45D972">
            <w:pPr>
              <w:widowControl/>
              <w:jc w:val="left"/>
              <w:textAlignment w:val="bottom"/>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val="en-US" w:eastAsia="zh-CN" w:bidi="ar"/>
              </w:rPr>
              <w:t>学历案、作业常规检查</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CC00F39">
            <w:pPr>
              <w:jc w:val="left"/>
              <w:rPr>
                <w:rFonts w:hint="eastAsia" w:ascii="仿宋" w:hAnsi="仿宋" w:eastAsia="仿宋" w:cs="仿宋"/>
                <w:b/>
                <w:color w:val="000000"/>
                <w:sz w:val="30"/>
                <w:szCs w:val="30"/>
              </w:rPr>
            </w:pPr>
          </w:p>
        </w:tc>
      </w:tr>
      <w:tr w14:paraId="5DC1026C">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F8ECF48">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9</w:t>
            </w:r>
          </w:p>
        </w:tc>
        <w:tc>
          <w:tcPr>
            <w:tcW w:w="5460" w:type="dxa"/>
            <w:tcBorders>
              <w:top w:val="single" w:color="000000" w:sz="4" w:space="0"/>
              <w:left w:val="single" w:color="000000" w:sz="4" w:space="0"/>
              <w:bottom w:val="single" w:color="000000" w:sz="4" w:space="0"/>
              <w:right w:val="single" w:color="000000" w:sz="4" w:space="0"/>
            </w:tcBorders>
            <w:noWrap w:val="0"/>
            <w:vAlign w:val="bottom"/>
          </w:tcPr>
          <w:p w14:paraId="1C5138F9">
            <w:pPr>
              <w:widowControl/>
              <w:jc w:val="left"/>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rPr>
              <w:t>教研组内听、评、课（贯穿整个学期）</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0E7CE99">
            <w:pPr>
              <w:jc w:val="left"/>
              <w:rPr>
                <w:rFonts w:hint="eastAsia" w:ascii="仿宋" w:hAnsi="仿宋" w:eastAsia="仿宋" w:cs="仿宋"/>
                <w:b/>
                <w:color w:val="000000"/>
                <w:sz w:val="30"/>
                <w:szCs w:val="30"/>
              </w:rPr>
            </w:pPr>
          </w:p>
        </w:tc>
      </w:tr>
      <w:tr w14:paraId="11E3B48B">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5E2B9C4">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10</w:t>
            </w:r>
          </w:p>
        </w:tc>
        <w:tc>
          <w:tcPr>
            <w:tcW w:w="5460" w:type="dxa"/>
            <w:tcBorders>
              <w:top w:val="single" w:color="000000" w:sz="4" w:space="0"/>
              <w:left w:val="single" w:color="000000" w:sz="4" w:space="0"/>
              <w:bottom w:val="single" w:color="000000" w:sz="4" w:space="0"/>
              <w:right w:val="single" w:color="000000" w:sz="4" w:space="0"/>
            </w:tcBorders>
            <w:noWrap w:val="0"/>
            <w:vAlign w:val="bottom"/>
          </w:tcPr>
          <w:p w14:paraId="29A8EF74">
            <w:pPr>
              <w:widowControl/>
              <w:jc w:val="left"/>
              <w:textAlignment w:val="bottom"/>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组织教研组期中备考会</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23EEB2E">
            <w:pPr>
              <w:jc w:val="left"/>
              <w:rPr>
                <w:rFonts w:hint="eastAsia" w:ascii="仿宋" w:hAnsi="仿宋" w:eastAsia="仿宋" w:cs="仿宋"/>
                <w:b/>
                <w:color w:val="000000"/>
                <w:sz w:val="30"/>
                <w:szCs w:val="30"/>
              </w:rPr>
            </w:pPr>
          </w:p>
        </w:tc>
      </w:tr>
      <w:tr w14:paraId="5255D3B6">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1B9837">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11</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EA65FC0">
            <w:pPr>
              <w:widowControl/>
              <w:jc w:val="left"/>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期中考试</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07C2703D">
            <w:pPr>
              <w:jc w:val="left"/>
              <w:rPr>
                <w:rFonts w:hint="eastAsia" w:ascii="仿宋" w:hAnsi="仿宋" w:eastAsia="仿宋" w:cs="仿宋"/>
                <w:b/>
                <w:color w:val="000000"/>
                <w:sz w:val="30"/>
                <w:szCs w:val="30"/>
              </w:rPr>
            </w:pPr>
          </w:p>
        </w:tc>
      </w:tr>
      <w:tr w14:paraId="641263D2">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2133CDE">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12</w:t>
            </w:r>
          </w:p>
        </w:tc>
        <w:tc>
          <w:tcPr>
            <w:tcW w:w="5460" w:type="dxa"/>
            <w:tcBorders>
              <w:top w:val="single" w:color="000000" w:sz="4" w:space="0"/>
              <w:left w:val="single" w:color="000000" w:sz="4" w:space="0"/>
              <w:bottom w:val="single" w:color="000000" w:sz="4" w:space="0"/>
              <w:right w:val="single" w:color="000000" w:sz="4" w:space="0"/>
            </w:tcBorders>
            <w:noWrap w:val="0"/>
            <w:vAlign w:val="bottom"/>
          </w:tcPr>
          <w:p w14:paraId="39C59AFE">
            <w:pPr>
              <w:widowControl/>
              <w:jc w:val="left"/>
              <w:textAlignment w:val="bottom"/>
              <w:rPr>
                <w:rFonts w:hint="default" w:ascii="仿宋" w:hAnsi="仿宋" w:eastAsia="仿宋" w:cs="仿宋"/>
                <w:b/>
                <w:color w:val="000000"/>
                <w:sz w:val="30"/>
                <w:szCs w:val="30"/>
                <w:lang w:val="en-US" w:eastAsia="zh-CN"/>
              </w:rPr>
            </w:pPr>
            <w:r>
              <w:rPr>
                <w:rFonts w:hint="eastAsia" w:ascii="仿宋" w:hAnsi="仿宋" w:eastAsia="仿宋" w:cs="仿宋"/>
                <w:b/>
                <w:color w:val="000000"/>
                <w:kern w:val="0"/>
                <w:sz w:val="30"/>
                <w:szCs w:val="30"/>
                <w:lang w:bidi="ar"/>
              </w:rPr>
              <w:t>期中考试成绩分析会</w:t>
            </w:r>
            <w:r>
              <w:rPr>
                <w:rFonts w:hint="eastAsia" w:ascii="仿宋" w:hAnsi="仿宋" w:eastAsia="仿宋" w:cs="仿宋"/>
                <w:b/>
                <w:color w:val="000000"/>
                <w:kern w:val="0"/>
                <w:sz w:val="30"/>
                <w:szCs w:val="30"/>
                <w:lang w:eastAsia="zh-CN" w:bidi="ar"/>
              </w:rPr>
              <w:t>；</w:t>
            </w:r>
            <w:r>
              <w:rPr>
                <w:rFonts w:hint="eastAsia" w:ascii="仿宋" w:hAnsi="仿宋" w:eastAsia="仿宋" w:cs="仿宋"/>
                <w:b/>
                <w:color w:val="000000"/>
                <w:kern w:val="0"/>
                <w:sz w:val="30"/>
                <w:szCs w:val="30"/>
                <w:lang w:val="en-US" w:eastAsia="zh-CN" w:bidi="ar"/>
              </w:rPr>
              <w:t>九年级学生动员会</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1A7E6FE">
            <w:pPr>
              <w:jc w:val="left"/>
              <w:rPr>
                <w:rFonts w:hint="eastAsia" w:ascii="仿宋" w:hAnsi="仿宋" w:eastAsia="仿宋" w:cs="仿宋"/>
                <w:b/>
                <w:color w:val="000000"/>
                <w:sz w:val="30"/>
                <w:szCs w:val="30"/>
              </w:rPr>
            </w:pPr>
          </w:p>
        </w:tc>
      </w:tr>
      <w:tr w14:paraId="085D6F0D">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992E1EB">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13</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6459186">
            <w:pPr>
              <w:widowControl/>
              <w:jc w:val="left"/>
              <w:textAlignment w:val="center"/>
              <w:rPr>
                <w:rFonts w:hint="eastAsia" w:ascii="仿宋" w:hAnsi="仿宋" w:eastAsia="仿宋" w:cs="仿宋"/>
                <w:b/>
                <w:color w:val="000000"/>
                <w:sz w:val="30"/>
                <w:szCs w:val="30"/>
              </w:rPr>
            </w:pPr>
            <w:r>
              <w:rPr>
                <w:rFonts w:hint="eastAsia" w:ascii="仿宋" w:hAnsi="仿宋" w:eastAsia="仿宋" w:cs="仿宋"/>
                <w:b/>
                <w:color w:val="000000"/>
                <w:sz w:val="30"/>
                <w:szCs w:val="30"/>
                <w:lang w:val="en-US" w:eastAsia="zh-CN"/>
              </w:rPr>
              <w:t>各学科组织</w:t>
            </w:r>
            <w:r>
              <w:rPr>
                <w:rFonts w:hint="eastAsia" w:ascii="仿宋" w:hAnsi="仿宋" w:eastAsia="仿宋" w:cs="仿宋"/>
                <w:b/>
                <w:color w:val="000000"/>
                <w:sz w:val="30"/>
                <w:szCs w:val="30"/>
              </w:rPr>
              <w:t>教研组研讨会</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5C428728">
            <w:pPr>
              <w:jc w:val="left"/>
              <w:rPr>
                <w:rFonts w:hint="eastAsia" w:ascii="仿宋" w:hAnsi="仿宋" w:eastAsia="仿宋" w:cs="仿宋"/>
                <w:b/>
                <w:color w:val="000000"/>
                <w:sz w:val="30"/>
                <w:szCs w:val="30"/>
              </w:rPr>
            </w:pPr>
          </w:p>
        </w:tc>
      </w:tr>
      <w:tr w14:paraId="14076886">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3686FEA">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14</w:t>
            </w:r>
          </w:p>
        </w:tc>
        <w:tc>
          <w:tcPr>
            <w:tcW w:w="5460" w:type="dxa"/>
            <w:tcBorders>
              <w:top w:val="single" w:color="000000" w:sz="4" w:space="0"/>
              <w:left w:val="single" w:color="000000" w:sz="4" w:space="0"/>
              <w:bottom w:val="single" w:color="000000" w:sz="4" w:space="0"/>
              <w:right w:val="single" w:color="000000" w:sz="4" w:space="0"/>
            </w:tcBorders>
            <w:noWrap w:val="0"/>
            <w:vAlign w:val="bottom"/>
          </w:tcPr>
          <w:p w14:paraId="34D1A991">
            <w:pPr>
              <w:widowControl/>
              <w:jc w:val="left"/>
              <w:textAlignment w:val="bottom"/>
              <w:rPr>
                <w:rFonts w:hint="eastAsia" w:ascii="仿宋" w:hAnsi="仿宋" w:eastAsia="仿宋" w:cs="仿宋"/>
                <w:b/>
                <w:color w:val="000000"/>
                <w:sz w:val="30"/>
                <w:szCs w:val="30"/>
              </w:rPr>
            </w:pPr>
            <w:r>
              <w:rPr>
                <w:rFonts w:hint="eastAsia" w:ascii="仿宋" w:hAnsi="仿宋" w:eastAsia="仿宋" w:cs="仿宋"/>
                <w:b/>
                <w:color w:val="000000"/>
                <w:sz w:val="30"/>
                <w:szCs w:val="30"/>
                <w:lang w:val="en-US" w:eastAsia="zh-CN"/>
              </w:rPr>
              <w:t>组织</w:t>
            </w:r>
            <w:r>
              <w:rPr>
                <w:rFonts w:hint="eastAsia" w:ascii="仿宋" w:hAnsi="仿宋" w:eastAsia="仿宋" w:cs="仿宋"/>
                <w:b/>
                <w:color w:val="000000"/>
                <w:sz w:val="30"/>
                <w:szCs w:val="30"/>
              </w:rPr>
              <w:t>联研</w:t>
            </w:r>
            <w:r>
              <w:rPr>
                <w:rFonts w:hint="eastAsia" w:ascii="仿宋" w:hAnsi="仿宋" w:eastAsia="仿宋" w:cs="仿宋"/>
                <w:b/>
                <w:color w:val="000000"/>
                <w:sz w:val="30"/>
                <w:szCs w:val="30"/>
                <w:lang w:val="en-US" w:eastAsia="zh-CN"/>
              </w:rPr>
              <w:t>共同体</w:t>
            </w:r>
            <w:r>
              <w:rPr>
                <w:rFonts w:hint="eastAsia" w:ascii="仿宋" w:hAnsi="仿宋" w:eastAsia="仿宋" w:cs="仿宋"/>
                <w:b/>
                <w:color w:val="000000"/>
                <w:sz w:val="30"/>
                <w:szCs w:val="30"/>
              </w:rPr>
              <w:t>学校</w:t>
            </w:r>
            <w:r>
              <w:rPr>
                <w:rFonts w:hint="eastAsia" w:ascii="仿宋" w:hAnsi="仿宋" w:eastAsia="仿宋" w:cs="仿宋"/>
                <w:b/>
                <w:color w:val="000000"/>
                <w:sz w:val="30"/>
                <w:szCs w:val="30"/>
                <w:lang w:val="en-US" w:eastAsia="zh-CN"/>
              </w:rPr>
              <w:t>系列活动</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7C8ABD04">
            <w:pPr>
              <w:jc w:val="left"/>
              <w:rPr>
                <w:rFonts w:hint="eastAsia" w:ascii="仿宋" w:hAnsi="仿宋" w:eastAsia="仿宋" w:cs="仿宋"/>
                <w:b/>
                <w:color w:val="000000"/>
                <w:sz w:val="30"/>
                <w:szCs w:val="30"/>
              </w:rPr>
            </w:pPr>
          </w:p>
        </w:tc>
      </w:tr>
      <w:tr w14:paraId="3610B063">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A86150C">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15</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8D4D59C">
            <w:pPr>
              <w:widowControl/>
              <w:jc w:val="left"/>
              <w:textAlignment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组织</w:t>
            </w:r>
            <w:r>
              <w:rPr>
                <w:rFonts w:hint="eastAsia" w:ascii="仿宋" w:hAnsi="仿宋" w:eastAsia="仿宋" w:cs="仿宋"/>
                <w:b/>
                <w:color w:val="000000"/>
                <w:sz w:val="30"/>
                <w:szCs w:val="30"/>
                <w:lang w:val="en-US" w:eastAsia="zh-CN"/>
              </w:rPr>
              <w:t>各学科</w:t>
            </w:r>
            <w:r>
              <w:rPr>
                <w:rFonts w:hint="eastAsia" w:ascii="仿宋" w:hAnsi="仿宋" w:eastAsia="仿宋" w:cs="仿宋"/>
                <w:b/>
                <w:color w:val="000000"/>
                <w:sz w:val="30"/>
                <w:szCs w:val="30"/>
                <w:lang w:eastAsia="zh-CN"/>
              </w:rPr>
              <w:t>“</w:t>
            </w:r>
            <w:r>
              <w:rPr>
                <w:rFonts w:hint="eastAsia" w:ascii="仿宋" w:hAnsi="仿宋" w:eastAsia="仿宋" w:cs="仿宋"/>
                <w:b/>
                <w:color w:val="000000"/>
                <w:sz w:val="30"/>
                <w:szCs w:val="30"/>
                <w:lang w:val="en-US" w:eastAsia="zh-CN"/>
              </w:rPr>
              <w:t>月清监测</w:t>
            </w:r>
            <w:r>
              <w:rPr>
                <w:rFonts w:hint="eastAsia" w:ascii="仿宋" w:hAnsi="仿宋" w:eastAsia="仿宋" w:cs="仿宋"/>
                <w:b/>
                <w:color w:val="000000"/>
                <w:sz w:val="30"/>
                <w:szCs w:val="30"/>
                <w:lang w:eastAsia="zh-CN"/>
              </w:rPr>
              <w:t>”</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1B879037">
            <w:pPr>
              <w:jc w:val="left"/>
              <w:rPr>
                <w:rFonts w:hint="eastAsia" w:ascii="仿宋" w:hAnsi="仿宋" w:eastAsia="仿宋" w:cs="仿宋"/>
                <w:b/>
                <w:color w:val="000000"/>
                <w:sz w:val="30"/>
                <w:szCs w:val="30"/>
              </w:rPr>
            </w:pPr>
          </w:p>
        </w:tc>
      </w:tr>
      <w:tr w14:paraId="74B5345F">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6F93072">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16</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E886976">
            <w:pPr>
              <w:widowControl/>
              <w:jc w:val="left"/>
              <w:textAlignment w:val="center"/>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各年级月清监测分析会；九年级临界生会议</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4CB60AC9">
            <w:pPr>
              <w:jc w:val="left"/>
              <w:rPr>
                <w:rFonts w:hint="eastAsia" w:ascii="仿宋" w:hAnsi="仿宋" w:eastAsia="仿宋" w:cs="仿宋"/>
                <w:b/>
                <w:color w:val="000000"/>
                <w:sz w:val="30"/>
                <w:szCs w:val="30"/>
              </w:rPr>
            </w:pPr>
          </w:p>
        </w:tc>
      </w:tr>
      <w:tr w14:paraId="47A5EF02">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AEB52E4">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17</w:t>
            </w:r>
          </w:p>
        </w:tc>
        <w:tc>
          <w:tcPr>
            <w:tcW w:w="5460" w:type="dxa"/>
            <w:tcBorders>
              <w:top w:val="single" w:color="000000" w:sz="4" w:space="0"/>
              <w:left w:val="single" w:color="000000" w:sz="4" w:space="0"/>
              <w:bottom w:val="single" w:color="000000" w:sz="4" w:space="0"/>
              <w:right w:val="single" w:color="000000" w:sz="4" w:space="0"/>
            </w:tcBorders>
            <w:noWrap w:val="0"/>
            <w:vAlign w:val="bottom"/>
          </w:tcPr>
          <w:p w14:paraId="38F4F581">
            <w:pPr>
              <w:widowControl/>
              <w:jc w:val="left"/>
              <w:textAlignment w:val="bottom"/>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检查教师单元测试卷批改情况</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7028AD7D">
            <w:pPr>
              <w:jc w:val="left"/>
              <w:rPr>
                <w:rFonts w:hint="eastAsia" w:ascii="仿宋" w:hAnsi="仿宋" w:eastAsia="仿宋" w:cs="仿宋"/>
                <w:b/>
                <w:color w:val="000000"/>
                <w:sz w:val="30"/>
                <w:szCs w:val="30"/>
              </w:rPr>
            </w:pPr>
          </w:p>
        </w:tc>
      </w:tr>
      <w:tr w14:paraId="4B28AA4B">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CF1224B">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18</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E88BF6B">
            <w:pPr>
              <w:widowControl/>
              <w:jc w:val="left"/>
              <w:textAlignment w:val="center"/>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九年级备考专题会议</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1E28DF2A">
            <w:pPr>
              <w:jc w:val="left"/>
              <w:rPr>
                <w:rFonts w:hint="eastAsia" w:ascii="仿宋" w:hAnsi="仿宋" w:eastAsia="仿宋" w:cs="仿宋"/>
                <w:b/>
                <w:color w:val="000000"/>
                <w:sz w:val="30"/>
                <w:szCs w:val="30"/>
              </w:rPr>
            </w:pPr>
          </w:p>
        </w:tc>
      </w:tr>
      <w:tr w14:paraId="53C4B978">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AFAC279">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19</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0276E8CF">
            <w:pPr>
              <w:widowControl/>
              <w:jc w:val="left"/>
              <w:textAlignment w:val="center"/>
              <w:rPr>
                <w:rFonts w:hint="eastAsia" w:ascii="仿宋" w:hAnsi="仿宋" w:eastAsia="仿宋" w:cs="仿宋"/>
                <w:b/>
                <w:color w:val="000000"/>
                <w:sz w:val="30"/>
                <w:szCs w:val="30"/>
              </w:rPr>
            </w:pPr>
            <w:r>
              <w:rPr>
                <w:rFonts w:hint="eastAsia" w:ascii="仿宋" w:hAnsi="仿宋" w:eastAsia="仿宋" w:cs="仿宋"/>
                <w:b/>
                <w:color w:val="000000"/>
                <w:sz w:val="30"/>
                <w:szCs w:val="30"/>
                <w:lang w:val="en-US" w:eastAsia="zh-CN"/>
              </w:rPr>
              <w:t>七八年级</w:t>
            </w:r>
            <w:r>
              <w:rPr>
                <w:rFonts w:hint="eastAsia" w:ascii="仿宋" w:hAnsi="仿宋" w:eastAsia="仿宋" w:cs="仿宋"/>
                <w:b/>
                <w:color w:val="000000"/>
                <w:sz w:val="30"/>
                <w:szCs w:val="30"/>
              </w:rPr>
              <w:t>期末复习期末应考专题教学会议</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BAB6139">
            <w:pPr>
              <w:jc w:val="left"/>
              <w:rPr>
                <w:rFonts w:hint="eastAsia" w:ascii="仿宋" w:hAnsi="仿宋" w:eastAsia="仿宋" w:cs="仿宋"/>
                <w:b/>
                <w:color w:val="000000"/>
                <w:sz w:val="30"/>
                <w:szCs w:val="30"/>
              </w:rPr>
            </w:pPr>
          </w:p>
        </w:tc>
      </w:tr>
      <w:tr w14:paraId="46A11649">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7C0CB22">
            <w:pPr>
              <w:widowControl/>
              <w:jc w:val="center"/>
              <w:textAlignment w:val="center"/>
              <w:rPr>
                <w:rFonts w:hint="eastAsia" w:ascii="仿宋" w:hAnsi="仿宋" w:eastAsia="仿宋" w:cs="仿宋"/>
                <w:b/>
                <w:color w:val="000000"/>
                <w:sz w:val="30"/>
                <w:szCs w:val="30"/>
              </w:rPr>
            </w:pPr>
            <w:r>
              <w:rPr>
                <w:rFonts w:hint="eastAsia" w:ascii="仿宋" w:hAnsi="仿宋" w:eastAsia="仿宋" w:cs="仿宋"/>
                <w:b/>
                <w:color w:val="000000"/>
                <w:kern w:val="0"/>
                <w:sz w:val="30"/>
                <w:szCs w:val="30"/>
                <w:lang w:bidi="ar"/>
              </w:rPr>
              <w:t>20</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6C3A09E">
            <w:pPr>
              <w:widowControl/>
              <w:jc w:val="left"/>
              <w:textAlignment w:val="center"/>
              <w:rPr>
                <w:rFonts w:hint="default" w:ascii="仿宋" w:hAnsi="仿宋" w:eastAsia="仿宋" w:cs="仿宋"/>
                <w:b/>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备课检查、作业检查</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61143A5B">
            <w:pPr>
              <w:widowControl/>
              <w:jc w:val="left"/>
              <w:textAlignment w:val="center"/>
              <w:rPr>
                <w:rFonts w:hint="eastAsia" w:ascii="仿宋" w:hAnsi="仿宋" w:eastAsia="仿宋" w:cs="仿宋"/>
                <w:b/>
                <w:color w:val="000000"/>
                <w:sz w:val="30"/>
                <w:szCs w:val="30"/>
              </w:rPr>
            </w:pPr>
          </w:p>
        </w:tc>
      </w:tr>
      <w:tr w14:paraId="0D03304E">
        <w:tblPrEx>
          <w:tblCellMar>
            <w:top w:w="15" w:type="dxa"/>
            <w:left w:w="15" w:type="dxa"/>
            <w:bottom w:w="15" w:type="dxa"/>
            <w:right w:w="15" w:type="dxa"/>
          </w:tblCellMar>
        </w:tblPrEx>
        <w:trPr>
          <w:trHeight w:val="285"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981AC41">
            <w:pPr>
              <w:widowControl/>
              <w:jc w:val="center"/>
              <w:textAlignment w:val="center"/>
              <w:rPr>
                <w:rFonts w:hint="default" w:ascii="仿宋" w:hAnsi="仿宋" w:eastAsia="仿宋" w:cs="仿宋"/>
                <w:b/>
                <w:color w:val="000000"/>
                <w:kern w:val="0"/>
                <w:sz w:val="30"/>
                <w:szCs w:val="30"/>
                <w:lang w:val="en-US" w:eastAsia="zh-CN" w:bidi="ar"/>
              </w:rPr>
            </w:pPr>
            <w:r>
              <w:rPr>
                <w:rFonts w:hint="eastAsia" w:ascii="仿宋" w:hAnsi="仿宋" w:eastAsia="仿宋" w:cs="仿宋"/>
                <w:b/>
                <w:color w:val="000000"/>
                <w:kern w:val="0"/>
                <w:sz w:val="30"/>
                <w:szCs w:val="30"/>
                <w:lang w:val="en-US" w:eastAsia="zh-CN" w:bidi="ar"/>
              </w:rPr>
              <w:t>21</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2C092BC0">
            <w:pPr>
              <w:widowControl/>
              <w:jc w:val="left"/>
              <w:textAlignment w:val="center"/>
              <w:rPr>
                <w:rFonts w:hint="default" w:ascii="仿宋" w:hAnsi="仿宋" w:eastAsia="仿宋" w:cs="仿宋"/>
                <w:b/>
                <w:color w:val="000000"/>
                <w:kern w:val="0"/>
                <w:sz w:val="30"/>
                <w:szCs w:val="30"/>
                <w:lang w:val="en-US" w:eastAsia="zh-CN" w:bidi="ar"/>
              </w:rPr>
            </w:pPr>
            <w:r>
              <w:rPr>
                <w:rFonts w:hint="eastAsia" w:ascii="仿宋" w:hAnsi="仿宋" w:eastAsia="仿宋" w:cs="仿宋"/>
                <w:b/>
                <w:color w:val="000000"/>
                <w:kern w:val="0"/>
                <w:sz w:val="30"/>
                <w:szCs w:val="30"/>
                <w:lang w:bidi="ar"/>
              </w:rPr>
              <w:t>组织</w:t>
            </w:r>
            <w:r>
              <w:rPr>
                <w:rFonts w:hint="eastAsia" w:ascii="仿宋" w:hAnsi="仿宋" w:eastAsia="仿宋" w:cs="仿宋"/>
                <w:b/>
                <w:color w:val="000000"/>
                <w:kern w:val="0"/>
                <w:sz w:val="30"/>
                <w:szCs w:val="30"/>
                <w:lang w:val="en-US" w:eastAsia="zh-CN" w:bidi="ar"/>
              </w:rPr>
              <w:t>七八</w:t>
            </w:r>
            <w:r>
              <w:rPr>
                <w:rFonts w:hint="eastAsia" w:ascii="仿宋" w:hAnsi="仿宋" w:eastAsia="仿宋" w:cs="仿宋"/>
                <w:b/>
                <w:color w:val="000000"/>
                <w:kern w:val="0"/>
                <w:sz w:val="30"/>
                <w:szCs w:val="30"/>
                <w:lang w:bidi="ar"/>
              </w:rPr>
              <w:t>期末考试</w:t>
            </w:r>
            <w:r>
              <w:rPr>
                <w:rFonts w:hint="eastAsia" w:ascii="仿宋" w:hAnsi="仿宋" w:eastAsia="仿宋" w:cs="仿宋"/>
                <w:b/>
                <w:color w:val="000000"/>
                <w:kern w:val="0"/>
                <w:sz w:val="30"/>
                <w:szCs w:val="30"/>
                <w:lang w:eastAsia="zh-CN" w:bidi="ar"/>
              </w:rPr>
              <w:t>，</w:t>
            </w:r>
            <w:r>
              <w:rPr>
                <w:rFonts w:hint="eastAsia" w:ascii="仿宋" w:hAnsi="仿宋" w:eastAsia="仿宋" w:cs="仿宋"/>
                <w:b/>
                <w:color w:val="000000"/>
                <w:kern w:val="0"/>
                <w:sz w:val="30"/>
                <w:szCs w:val="30"/>
                <w:lang w:val="en-US" w:eastAsia="zh-CN" w:bidi="ar"/>
              </w:rPr>
              <w:t>布置假期作业</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018F61D9">
            <w:pPr>
              <w:widowControl/>
              <w:jc w:val="left"/>
              <w:textAlignment w:val="center"/>
              <w:rPr>
                <w:rFonts w:hint="eastAsia" w:ascii="仿宋" w:hAnsi="仿宋" w:eastAsia="仿宋" w:cs="仿宋"/>
                <w:b/>
                <w:color w:val="000000"/>
                <w:sz w:val="30"/>
                <w:szCs w:val="30"/>
              </w:rPr>
            </w:pPr>
          </w:p>
        </w:tc>
      </w:tr>
    </w:tbl>
    <w:p w14:paraId="532A7ADD">
      <w:pPr>
        <w:spacing w:line="440" w:lineRule="exact"/>
        <w:rPr>
          <w:rFonts w:hint="eastAsia" w:ascii="仿宋" w:hAnsi="仿宋" w:eastAsia="仿宋" w:cs="仿宋"/>
          <w:sz w:val="30"/>
          <w:szCs w:val="30"/>
        </w:rPr>
      </w:pPr>
    </w:p>
    <w:p w14:paraId="65AFC872">
      <w:pPr>
        <w:widowControl/>
        <w:jc w:val="left"/>
        <w:rPr>
          <w:rFonts w:hint="eastAsia" w:ascii="仿宋" w:hAnsi="仿宋" w:eastAsia="仿宋" w:cs="仿宋"/>
          <w:b/>
          <w:kern w:val="0"/>
          <w:sz w:val="30"/>
          <w:szCs w:val="30"/>
        </w:rPr>
      </w:pPr>
    </w:p>
    <w:p w14:paraId="0DA3F4A9">
      <w:pPr>
        <w:widowControl/>
        <w:jc w:val="left"/>
        <w:rPr>
          <w:rFonts w:hint="eastAsia" w:ascii="仿宋" w:hAnsi="仿宋" w:eastAsia="仿宋" w:cs="仿宋"/>
          <w:b/>
          <w:kern w:val="0"/>
          <w:sz w:val="30"/>
          <w:szCs w:val="30"/>
        </w:rPr>
      </w:pPr>
    </w:p>
    <w:p w14:paraId="22003F5A">
      <w:pPr>
        <w:widowControl/>
        <w:jc w:val="left"/>
        <w:rPr>
          <w:rFonts w:hint="eastAsia" w:ascii="仿宋" w:hAnsi="仿宋" w:eastAsia="仿宋" w:cs="仿宋"/>
          <w:b/>
          <w:kern w:val="0"/>
          <w:sz w:val="30"/>
          <w:szCs w:val="30"/>
        </w:rPr>
      </w:pPr>
    </w:p>
    <w:p w14:paraId="1BC0690B">
      <w:pPr>
        <w:pStyle w:val="5"/>
        <w:adjustRightInd w:val="0"/>
        <w:snapToGrid w:val="0"/>
        <w:spacing w:line="560" w:lineRule="exact"/>
        <w:jc w:val="left"/>
        <w:rPr>
          <w:rFonts w:hint="eastAsia" w:ascii="仿宋" w:hAnsi="仿宋" w:eastAsia="仿宋" w:cs="仿宋"/>
          <w:b/>
          <w:sz w:val="30"/>
          <w:szCs w:val="30"/>
        </w:rPr>
      </w:pPr>
    </w:p>
    <w:p w14:paraId="6FA119A7">
      <w:pPr>
        <w:pStyle w:val="5"/>
        <w:adjustRightInd w:val="0"/>
        <w:snapToGrid w:val="0"/>
        <w:spacing w:line="560" w:lineRule="exact"/>
        <w:jc w:val="left"/>
        <w:rPr>
          <w:rFonts w:hint="eastAsia" w:ascii="仿宋" w:hAnsi="仿宋" w:eastAsia="仿宋" w:cs="仿宋"/>
          <w:b/>
          <w:sz w:val="30"/>
          <w:szCs w:val="30"/>
        </w:rPr>
      </w:pPr>
    </w:p>
    <w:p w14:paraId="7F1804F5">
      <w:pPr>
        <w:pStyle w:val="5"/>
        <w:adjustRightInd w:val="0"/>
        <w:snapToGrid w:val="0"/>
        <w:spacing w:line="560" w:lineRule="exact"/>
        <w:jc w:val="left"/>
        <w:rPr>
          <w:rFonts w:hint="eastAsia" w:ascii="仿宋" w:hAnsi="仿宋" w:eastAsia="仿宋" w:cs="仿宋"/>
          <w:b/>
          <w:sz w:val="30"/>
          <w:szCs w:val="30"/>
        </w:rPr>
      </w:pPr>
    </w:p>
    <w:p w14:paraId="45B8BF79">
      <w:pPr>
        <w:pStyle w:val="5"/>
        <w:adjustRightInd w:val="0"/>
        <w:snapToGrid w:val="0"/>
        <w:spacing w:line="560" w:lineRule="exact"/>
        <w:jc w:val="left"/>
        <w:rPr>
          <w:rFonts w:hint="eastAsia" w:ascii="仿宋" w:hAnsi="仿宋" w:eastAsia="仿宋" w:cs="仿宋"/>
          <w:b/>
          <w:sz w:val="30"/>
          <w:szCs w:val="30"/>
        </w:rPr>
      </w:pPr>
    </w:p>
    <w:p w14:paraId="0B57BB76">
      <w:pPr>
        <w:pStyle w:val="5"/>
        <w:adjustRightInd w:val="0"/>
        <w:snapToGrid w:val="0"/>
        <w:spacing w:line="560" w:lineRule="exact"/>
        <w:jc w:val="left"/>
        <w:rPr>
          <w:rFonts w:hint="eastAsia" w:ascii="仿宋" w:hAnsi="仿宋" w:eastAsia="仿宋" w:cs="仿宋"/>
          <w:b/>
          <w:sz w:val="30"/>
          <w:szCs w:val="30"/>
        </w:rPr>
      </w:pPr>
    </w:p>
    <w:p w14:paraId="3BD881BB">
      <w:pPr>
        <w:pStyle w:val="5"/>
        <w:adjustRightInd w:val="0"/>
        <w:snapToGrid w:val="0"/>
        <w:spacing w:line="560" w:lineRule="exact"/>
        <w:jc w:val="left"/>
        <w:rPr>
          <w:rFonts w:hint="eastAsia" w:ascii="仿宋" w:hAnsi="仿宋" w:eastAsia="仿宋" w:cs="仿宋"/>
          <w:b/>
          <w:sz w:val="30"/>
          <w:szCs w:val="30"/>
        </w:rPr>
      </w:pPr>
    </w:p>
    <w:p w14:paraId="3207C695">
      <w:pPr>
        <w:pStyle w:val="5"/>
        <w:adjustRightInd w:val="0"/>
        <w:snapToGrid w:val="0"/>
        <w:spacing w:line="560" w:lineRule="exact"/>
        <w:jc w:val="left"/>
        <w:rPr>
          <w:rFonts w:hint="eastAsia" w:ascii="仿宋" w:hAnsi="仿宋" w:eastAsia="仿宋" w:cs="仿宋"/>
          <w:b/>
          <w:sz w:val="30"/>
          <w:szCs w:val="30"/>
        </w:rPr>
      </w:pPr>
    </w:p>
    <w:p w14:paraId="2BC90EB5">
      <w:pPr>
        <w:widowControl/>
        <w:tabs>
          <w:tab w:val="left" w:pos="1131"/>
        </w:tabs>
        <w:spacing w:line="700" w:lineRule="exact"/>
        <w:ind w:left="-473" w:leftChars="-225" w:firstLine="602" w:firstLineChars="200"/>
        <w:rPr>
          <w:rFonts w:hint="eastAsia" w:ascii="仿宋" w:hAnsi="仿宋" w:eastAsia="仿宋" w:cs="仿宋"/>
          <w:b/>
          <w:color w:val="000000"/>
          <w:kern w:val="0"/>
          <w:sz w:val="30"/>
          <w:szCs w:val="30"/>
        </w:rPr>
      </w:pPr>
    </w:p>
    <w:p w14:paraId="6514B618">
      <w:pPr>
        <w:widowControl/>
        <w:tabs>
          <w:tab w:val="left" w:pos="1131"/>
        </w:tabs>
        <w:spacing w:line="700" w:lineRule="exact"/>
        <w:ind w:left="-473" w:leftChars="-225" w:firstLine="1446" w:firstLineChars="200"/>
        <w:rPr>
          <w:rFonts w:hint="eastAsia" w:ascii="黑体" w:hAnsi="宋体" w:eastAsia="黑体" w:cs="宋体"/>
          <w:b/>
          <w:color w:val="000000"/>
          <w:kern w:val="0"/>
          <w:sz w:val="72"/>
          <w:szCs w:val="72"/>
        </w:rPr>
      </w:pPr>
    </w:p>
    <w:p w14:paraId="524638DE">
      <w:pPr>
        <w:widowControl/>
        <w:tabs>
          <w:tab w:val="left" w:pos="1131"/>
        </w:tabs>
        <w:spacing w:line="700" w:lineRule="exact"/>
        <w:ind w:left="-473" w:leftChars="-225" w:firstLine="1446" w:firstLineChars="200"/>
        <w:rPr>
          <w:rFonts w:hint="eastAsia" w:ascii="黑体" w:hAnsi="宋体" w:eastAsia="黑体" w:cs="宋体"/>
          <w:b/>
          <w:color w:val="000000"/>
          <w:kern w:val="0"/>
          <w:sz w:val="72"/>
          <w:szCs w:val="72"/>
        </w:rPr>
      </w:pPr>
      <w:r>
        <w:rPr>
          <w:rFonts w:hint="eastAsia" w:ascii="黑体" w:hAnsi="宋体" w:eastAsia="黑体" w:cs="宋体"/>
          <w:b/>
          <w:color w:val="000000"/>
          <w:kern w:val="0"/>
          <w:sz w:val="72"/>
          <w:szCs w:val="72"/>
        </w:rPr>
        <w:t xml:space="preserve">  </w:t>
      </w:r>
    </w:p>
    <w:p w14:paraId="0227ACA0">
      <w:pPr>
        <w:widowControl/>
        <w:tabs>
          <w:tab w:val="left" w:pos="1131"/>
        </w:tabs>
        <w:spacing w:line="700" w:lineRule="exact"/>
        <w:ind w:left="-473" w:leftChars="-225" w:firstLine="1446" w:firstLineChars="200"/>
        <w:rPr>
          <w:rFonts w:hint="eastAsia" w:ascii="黑体" w:hAnsi="宋体" w:eastAsia="黑体" w:cs="宋体"/>
          <w:b/>
          <w:color w:val="000000"/>
          <w:kern w:val="0"/>
          <w:sz w:val="72"/>
          <w:szCs w:val="72"/>
        </w:rPr>
      </w:pPr>
    </w:p>
    <w:p w14:paraId="21BF5D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zFhOTY2MDg5NDMyNTQyNzhlZTcwOTNmNTMwMzEifQ=="/>
  </w:docVars>
  <w:rsids>
    <w:rsidRoot w:val="00000000"/>
    <w:rsid w:val="09091BC3"/>
    <w:rsid w:val="0E1D6B70"/>
    <w:rsid w:val="184E0EB7"/>
    <w:rsid w:val="48D75AB7"/>
    <w:rsid w:val="50EA4AEB"/>
    <w:rsid w:val="668F20CD"/>
    <w:rsid w:val="6DB6653F"/>
    <w:rsid w:val="74E2404B"/>
    <w:rsid w:val="7E03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3829</Words>
  <Characters>3880</Characters>
  <Lines>0</Lines>
  <Paragraphs>0</Paragraphs>
  <TotalTime>14</TotalTime>
  <ScaleCrop>false</ScaleCrop>
  <LinksUpToDate>false</LinksUpToDate>
  <CharactersWithSpaces>3995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2022-08-28T13:12:00Z</dcterms:created>
  <dc:creator>Administrator</dc:creator>
  <cp:lastModifiedBy>教务处</cp:lastModifiedBy>
  <cp:lastPrinted>2024-10-08T02:48:00Z</cp:lastPrinted>
  <dcterms:modified xsi:type="dcterms:W3CDTF">2024-12-12T06:04:47Z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E043C394ECB6462C88D2DB218C4FE8B4_13</vt:lpwstr>
  </property>
</Properties>
</file>