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19"/>
        <w:numPr>
          <w:ilvl w:val="0"/>
          <w:numId w:val="1"/>
        </w:numPr>
        <w:spacing w:line="520" w:lineRule="exact"/>
        <w:ind w:firstLineChars="0"/>
        <w:jc w:val="center"/>
        <w:rPr>
          <w:rFonts w:ascii="方正小标宋简体" w:hAnsi="宋体" w:eastAsia="方正小标宋简体" w:cs="宋体"/>
          <w:color w:val="000000"/>
          <w:kern w:val="0"/>
          <w:sz w:val="44"/>
          <w:szCs w:val="44"/>
        </w:rPr>
      </w:pPr>
      <w:r>
        <w:rPr>
          <w:rFonts w:hint="eastAsia" w:ascii="方正小标宋简体" w:hAnsi="宋体" w:eastAsia="方正小标宋简体" w:cs="宋体"/>
          <w:color w:val="000000"/>
          <w:kern w:val="0"/>
          <w:sz w:val="44"/>
          <w:szCs w:val="44"/>
        </w:rPr>
        <w:t>事中事后监管制度</w:t>
      </w:r>
    </w:p>
    <w:p>
      <w:pPr>
        <w:spacing w:line="520" w:lineRule="exact"/>
        <w:jc w:val="center"/>
        <w:rPr>
          <w:rFonts w:ascii="方正小标宋简体" w:hAnsi="宋体" w:eastAsia="方正小标宋简体" w:cs="宋体"/>
          <w:color w:val="000000"/>
          <w:kern w:val="0"/>
          <w:sz w:val="36"/>
          <w:szCs w:val="36"/>
        </w:rPr>
      </w:pPr>
    </w:p>
    <w:p>
      <w:pPr>
        <w:spacing w:line="520" w:lineRule="exact"/>
        <w:jc w:val="center"/>
        <w:rPr>
          <w:rFonts w:ascii="方正小标宋简体" w:hAnsi="宋体" w:eastAsia="方正小标宋简体" w:cs="宋体"/>
          <w:color w:val="000000"/>
          <w:kern w:val="0"/>
          <w:sz w:val="36"/>
          <w:szCs w:val="36"/>
        </w:rPr>
      </w:pPr>
      <w:r>
        <w:rPr>
          <w:rFonts w:hint="eastAsia" w:ascii="方正小标宋简体" w:hAnsi="宋体" w:eastAsia="方正小标宋简体" w:cs="宋体"/>
          <w:color w:val="000000"/>
          <w:kern w:val="0"/>
          <w:sz w:val="36"/>
          <w:szCs w:val="36"/>
        </w:rPr>
        <w:t>（一）实行政府指导价政府定价的</w:t>
      </w:r>
    </w:p>
    <w:p>
      <w:pPr>
        <w:tabs>
          <w:tab w:val="center" w:pos="4153"/>
          <w:tab w:val="left" w:pos="6270"/>
        </w:tabs>
        <w:spacing w:line="520" w:lineRule="exact"/>
        <w:jc w:val="left"/>
        <w:rPr>
          <w:rFonts w:ascii="方正小标宋简体" w:hAnsi="宋体" w:eastAsia="方正小标宋简体" w:cs="宋体"/>
          <w:color w:val="000000"/>
          <w:kern w:val="0"/>
          <w:sz w:val="36"/>
          <w:szCs w:val="36"/>
        </w:rPr>
      </w:pPr>
      <w:r>
        <w:rPr>
          <w:rFonts w:ascii="方正小标宋简体" w:hAnsi="宋体" w:eastAsia="方正小标宋简体" w:cs="宋体"/>
          <w:color w:val="000000"/>
          <w:kern w:val="0"/>
          <w:sz w:val="36"/>
          <w:szCs w:val="36"/>
        </w:rPr>
        <w:tab/>
      </w:r>
      <w:r>
        <w:rPr>
          <w:rFonts w:hint="eastAsia" w:ascii="方正小标宋简体" w:hAnsi="宋体" w:eastAsia="方正小标宋简体" w:cs="宋体"/>
          <w:color w:val="000000"/>
          <w:kern w:val="0"/>
          <w:sz w:val="36"/>
          <w:szCs w:val="36"/>
        </w:rPr>
        <w:t>商品和服务价格监管</w:t>
      </w:r>
      <w:r>
        <w:rPr>
          <w:rFonts w:ascii="方正小标宋简体" w:hAnsi="宋体" w:eastAsia="方正小标宋简体" w:cs="宋体"/>
          <w:color w:val="000000"/>
          <w:kern w:val="0"/>
          <w:sz w:val="36"/>
          <w:szCs w:val="36"/>
        </w:rPr>
        <w:tab/>
      </w:r>
    </w:p>
    <w:p>
      <w:pPr>
        <w:tabs>
          <w:tab w:val="center" w:pos="4153"/>
          <w:tab w:val="left" w:pos="6270"/>
        </w:tabs>
        <w:spacing w:line="520" w:lineRule="exact"/>
        <w:jc w:val="left"/>
        <w:rPr>
          <w:rFonts w:ascii="方正小标宋简体" w:hAnsi="宋体" w:eastAsia="方正小标宋简体" w:cs="宋体"/>
          <w:color w:val="000000"/>
          <w:kern w:val="0"/>
          <w:sz w:val="36"/>
          <w:szCs w:val="36"/>
        </w:rPr>
      </w:pPr>
    </w:p>
    <w:p>
      <w:pPr>
        <w:spacing w:line="600" w:lineRule="exact"/>
        <w:ind w:firstLine="660"/>
        <w:rPr>
          <w:rFonts w:ascii="仿宋_GB2312" w:hAnsi="宋体" w:eastAsia="仿宋_GB2312"/>
          <w:sz w:val="32"/>
          <w:szCs w:val="32"/>
        </w:rPr>
      </w:pPr>
      <w:r>
        <w:rPr>
          <w:rFonts w:hint="eastAsia" w:ascii="仿宋_GB2312" w:hAnsi="宋体" w:eastAsia="仿宋_GB2312"/>
          <w:sz w:val="32"/>
          <w:szCs w:val="32"/>
        </w:rPr>
        <w:t>为进一步健全和完善市场价格监管机制，加强重要商品和服务价格的事中事后监管力度，充分发挥价格管理在具体价格行政行为的调控作用，特制定如下监管制度。</w:t>
      </w:r>
    </w:p>
    <w:p>
      <w:pPr>
        <w:spacing w:line="600" w:lineRule="exact"/>
        <w:ind w:firstLine="31680" w:firstLineChars="200"/>
        <w:rPr>
          <w:rFonts w:ascii="黑体" w:hAnsi="宋体" w:eastAsia="黑体"/>
          <w:sz w:val="32"/>
          <w:szCs w:val="32"/>
        </w:rPr>
      </w:pPr>
      <w:r>
        <w:rPr>
          <w:rFonts w:hint="eastAsia" w:ascii="黑体" w:hAnsi="宋体" w:eastAsia="黑体"/>
          <w:sz w:val="32"/>
          <w:szCs w:val="32"/>
        </w:rPr>
        <w:t>一、监督检查对象</w:t>
      </w:r>
    </w:p>
    <w:p>
      <w:pPr>
        <w:spacing w:line="600" w:lineRule="exact"/>
        <w:ind w:firstLine="31680" w:firstLineChars="200"/>
        <w:rPr>
          <w:rFonts w:ascii="仿宋_GB2312" w:hAnsi="宋体" w:eastAsia="仿宋_GB2312"/>
          <w:sz w:val="32"/>
          <w:szCs w:val="32"/>
        </w:rPr>
      </w:pPr>
      <w:r>
        <w:rPr>
          <w:rFonts w:hint="eastAsia" w:ascii="仿宋_GB2312" w:hAnsi="宋体" w:eastAsia="仿宋_GB2312"/>
          <w:sz w:val="32"/>
          <w:szCs w:val="32"/>
        </w:rPr>
        <w:t>按照定价目录规定的定价权限和具体适应范围制定的在本地区执行政府指导价政府定价商品和服务项目所涉及的企业或单位。</w:t>
      </w:r>
    </w:p>
    <w:p>
      <w:pPr>
        <w:spacing w:line="600" w:lineRule="exact"/>
        <w:ind w:firstLine="31680" w:firstLineChars="200"/>
        <w:rPr>
          <w:rFonts w:ascii="黑体" w:hAnsi="宋体" w:eastAsia="黑体"/>
          <w:sz w:val="32"/>
          <w:szCs w:val="32"/>
        </w:rPr>
      </w:pPr>
      <w:r>
        <w:rPr>
          <w:rFonts w:hint="eastAsia" w:ascii="黑体" w:hAnsi="宋体" w:eastAsia="黑体"/>
          <w:sz w:val="32"/>
          <w:szCs w:val="32"/>
        </w:rPr>
        <w:t>二、监督检查内容</w:t>
      </w:r>
    </w:p>
    <w:p>
      <w:pPr>
        <w:spacing w:line="600" w:lineRule="exact"/>
        <w:ind w:firstLine="31680" w:firstLineChars="200"/>
        <w:rPr>
          <w:rFonts w:ascii="仿宋_GB2312" w:hAnsi="宋体" w:eastAsia="仿宋_GB2312"/>
          <w:sz w:val="32"/>
          <w:szCs w:val="32"/>
        </w:rPr>
      </w:pPr>
      <w:r>
        <w:rPr>
          <w:rFonts w:hint="eastAsia" w:ascii="仿宋_GB2312" w:hAnsi="宋体" w:eastAsia="仿宋_GB2312"/>
          <w:sz w:val="32"/>
          <w:szCs w:val="32"/>
        </w:rPr>
        <w:t>（一）重要商品和服务生产成本经营价格情况；</w:t>
      </w:r>
    </w:p>
    <w:p>
      <w:pPr>
        <w:spacing w:line="600" w:lineRule="exact"/>
        <w:ind w:firstLine="31680" w:firstLineChars="200"/>
        <w:rPr>
          <w:rFonts w:ascii="仿宋_GB2312" w:hAnsi="宋体" w:eastAsia="仿宋_GB2312"/>
          <w:sz w:val="32"/>
          <w:szCs w:val="32"/>
        </w:rPr>
      </w:pPr>
      <w:r>
        <w:rPr>
          <w:rFonts w:hint="eastAsia" w:ascii="仿宋_GB2312" w:hAnsi="宋体" w:eastAsia="仿宋_GB2312"/>
          <w:sz w:val="32"/>
          <w:szCs w:val="32"/>
        </w:rPr>
        <w:t>（二）重要商品和服务政府指导价政府定价执行情况；</w:t>
      </w:r>
    </w:p>
    <w:p>
      <w:pPr>
        <w:spacing w:line="600" w:lineRule="exact"/>
        <w:ind w:firstLine="31680" w:firstLineChars="200"/>
        <w:rPr>
          <w:rFonts w:ascii="仿宋_GB2312" w:hAnsi="宋体" w:eastAsia="仿宋_GB2312"/>
          <w:sz w:val="32"/>
          <w:szCs w:val="32"/>
        </w:rPr>
      </w:pPr>
      <w:r>
        <w:rPr>
          <w:rFonts w:hint="eastAsia" w:ascii="仿宋_GB2312" w:hAnsi="宋体" w:eastAsia="仿宋_GB2312"/>
          <w:sz w:val="32"/>
          <w:szCs w:val="32"/>
        </w:rPr>
        <w:t>（三）重要商品和服务依法应当成本监审的事项进行成本监审情况；</w:t>
      </w:r>
    </w:p>
    <w:p>
      <w:pPr>
        <w:spacing w:line="600" w:lineRule="exact"/>
        <w:ind w:firstLine="31680" w:firstLineChars="200"/>
        <w:rPr>
          <w:rFonts w:ascii="仿宋_GB2312" w:hAnsi="宋体" w:eastAsia="仿宋_GB2312"/>
          <w:sz w:val="32"/>
          <w:szCs w:val="32"/>
        </w:rPr>
      </w:pPr>
      <w:r>
        <w:rPr>
          <w:rFonts w:hint="eastAsia" w:ascii="仿宋_GB2312" w:hAnsi="宋体" w:eastAsia="仿宋_GB2312"/>
          <w:sz w:val="32"/>
          <w:szCs w:val="32"/>
        </w:rPr>
        <w:t>（四）重要商品和服务依法应当听证的事项或本机关认为需要听证的其它涉及公共利益的重大事项，向社会公告并举行听证落实情况；</w:t>
      </w:r>
    </w:p>
    <w:p>
      <w:pPr>
        <w:spacing w:line="600" w:lineRule="exact"/>
        <w:ind w:firstLine="31680" w:firstLineChars="200"/>
        <w:rPr>
          <w:rFonts w:ascii="黑体" w:hAnsi="宋体" w:eastAsia="黑体" w:cs="宋体"/>
          <w:sz w:val="32"/>
          <w:szCs w:val="32"/>
        </w:rPr>
      </w:pPr>
      <w:r>
        <w:rPr>
          <w:rFonts w:hint="eastAsia" w:ascii="黑体" w:hAnsi="宋体" w:eastAsia="黑体" w:cs="宋体"/>
          <w:sz w:val="32"/>
          <w:szCs w:val="32"/>
        </w:rPr>
        <w:t>三、监督检查方式</w:t>
      </w:r>
    </w:p>
    <w:p>
      <w:pPr>
        <w:spacing w:line="600" w:lineRule="exact"/>
        <w:ind w:firstLine="31680" w:firstLineChars="200"/>
        <w:rPr>
          <w:rFonts w:ascii="仿宋_GB2312" w:hAnsi="宋体" w:eastAsia="仿宋_GB2312"/>
          <w:sz w:val="32"/>
          <w:szCs w:val="32"/>
        </w:rPr>
      </w:pPr>
      <w:r>
        <w:rPr>
          <w:rFonts w:hint="eastAsia" w:ascii="仿宋_GB2312" w:hAnsi="宋体" w:eastAsia="仿宋_GB2312" w:cs="宋体"/>
          <w:sz w:val="32"/>
          <w:szCs w:val="32"/>
        </w:rPr>
        <w:t>（一）</w:t>
      </w:r>
      <w:r>
        <w:rPr>
          <w:rFonts w:hint="eastAsia" w:ascii="仿宋_GB2312" w:hAnsi="宋体" w:eastAsia="仿宋_GB2312"/>
          <w:sz w:val="32"/>
          <w:szCs w:val="32"/>
        </w:rPr>
        <w:t>对重要商品和服务政府指导价政府定价</w:t>
      </w:r>
      <w:r>
        <w:rPr>
          <w:rFonts w:hint="eastAsia" w:ascii="仿宋_GB2312" w:eastAsia="仿宋_GB2312"/>
          <w:sz w:val="32"/>
          <w:szCs w:val="32"/>
        </w:rPr>
        <w:t>实施后一定期限内，对该决策的执行情况、目标实现情况、存在的问题等进行跟踪调查与分析评估，提出维持、调整、终止该决策等意见的行为。</w:t>
      </w:r>
    </w:p>
    <w:p>
      <w:pPr>
        <w:spacing w:line="600" w:lineRule="exact"/>
        <w:ind w:firstLine="31680" w:firstLineChars="200"/>
        <w:rPr>
          <w:rFonts w:ascii="仿宋_GB2312" w:hAnsi="宋体" w:eastAsia="仿宋_GB2312"/>
          <w:sz w:val="32"/>
          <w:szCs w:val="32"/>
        </w:rPr>
      </w:pPr>
      <w:r>
        <w:rPr>
          <w:rFonts w:hint="eastAsia" w:ascii="仿宋_GB2312" w:hAnsi="宋体" w:eastAsia="仿宋_GB2312" w:cs="宋体"/>
          <w:sz w:val="32"/>
          <w:szCs w:val="32"/>
        </w:rPr>
        <w:t>（二）</w:t>
      </w:r>
      <w:r>
        <w:rPr>
          <w:rFonts w:hint="eastAsia" w:ascii="仿宋_GB2312" w:hAnsi="宋体" w:eastAsia="仿宋_GB2312"/>
          <w:sz w:val="32"/>
          <w:szCs w:val="32"/>
        </w:rPr>
        <w:t>对重要商品和服务政府指导价政府定价落实情况进行监督检查；定期跟踪检查了解其生产成本经营情况变化情况，每年原则上现场督导</w:t>
      </w:r>
      <w:r>
        <w:rPr>
          <w:rFonts w:ascii="仿宋_GB2312" w:hAnsi="宋体" w:eastAsia="仿宋_GB2312"/>
          <w:sz w:val="32"/>
          <w:szCs w:val="32"/>
        </w:rPr>
        <w:t>1-2</w:t>
      </w:r>
      <w:r>
        <w:rPr>
          <w:rFonts w:hint="eastAsia" w:ascii="仿宋_GB2312" w:hAnsi="宋体" w:eastAsia="仿宋_GB2312"/>
          <w:sz w:val="32"/>
          <w:szCs w:val="32"/>
        </w:rPr>
        <w:t>次。</w:t>
      </w:r>
    </w:p>
    <w:p>
      <w:pPr>
        <w:spacing w:line="600" w:lineRule="exact"/>
        <w:ind w:firstLine="31680" w:firstLineChars="200"/>
        <w:rPr>
          <w:rFonts w:ascii="仿宋_GB2312" w:hAnsi="宋体" w:eastAsia="仿宋_GB2312" w:cs="宋体"/>
          <w:sz w:val="32"/>
          <w:szCs w:val="32"/>
        </w:rPr>
      </w:pPr>
      <w:r>
        <w:rPr>
          <w:rFonts w:hint="eastAsia" w:ascii="仿宋_GB2312" w:hAnsi="宋体" w:eastAsia="仿宋_GB2312"/>
          <w:sz w:val="32"/>
          <w:szCs w:val="32"/>
        </w:rPr>
        <w:t>（三）</w:t>
      </w:r>
      <w:r>
        <w:rPr>
          <w:rFonts w:hint="eastAsia" w:ascii="仿宋_GB2312" w:hAnsi="宋体" w:eastAsia="仿宋_GB2312" w:cs="宋体"/>
          <w:sz w:val="32"/>
          <w:szCs w:val="32"/>
        </w:rPr>
        <w:t>根据企业、群众投诉举报情况开展检查。</w:t>
      </w:r>
    </w:p>
    <w:p>
      <w:pPr>
        <w:spacing w:line="600" w:lineRule="exact"/>
        <w:ind w:firstLine="31680" w:firstLineChars="200"/>
        <w:rPr>
          <w:rFonts w:ascii="黑体" w:hAnsi="宋体" w:eastAsia="黑体" w:cs="宋体"/>
          <w:sz w:val="32"/>
          <w:szCs w:val="32"/>
        </w:rPr>
      </w:pPr>
      <w:r>
        <w:rPr>
          <w:rFonts w:hint="eastAsia" w:ascii="黑体" w:hAnsi="宋体" w:eastAsia="黑体" w:cs="宋体"/>
          <w:sz w:val="32"/>
          <w:szCs w:val="32"/>
        </w:rPr>
        <w:t>四、监督检查措施</w:t>
      </w:r>
    </w:p>
    <w:p>
      <w:pPr>
        <w:spacing w:line="600" w:lineRule="exact"/>
        <w:ind w:firstLine="31680" w:firstLineChars="200"/>
        <w:rPr>
          <w:rFonts w:ascii="仿宋_GB2312" w:hAnsi="宋体" w:eastAsia="仿宋_GB2312"/>
          <w:sz w:val="32"/>
          <w:szCs w:val="32"/>
        </w:rPr>
      </w:pPr>
      <w:r>
        <w:rPr>
          <w:rFonts w:hint="eastAsia" w:ascii="仿宋_GB2312" w:hAnsi="宋体" w:eastAsia="仿宋_GB2312" w:cs="宋体"/>
          <w:sz w:val="32"/>
          <w:szCs w:val="32"/>
        </w:rPr>
        <w:t>（一）</w:t>
      </w:r>
      <w:r>
        <w:rPr>
          <w:rFonts w:hint="eastAsia" w:ascii="仿宋_GB2312" w:hAnsi="宋体" w:eastAsia="仿宋_GB2312"/>
          <w:sz w:val="32"/>
          <w:szCs w:val="32"/>
        </w:rPr>
        <w:t>采取实地检查、查阅资料、听取汇报、座谈讨论、专家评审等方式，对重要商品和服务定价情况、价格执行情况进行监督检查。</w:t>
      </w:r>
    </w:p>
    <w:p>
      <w:pPr>
        <w:spacing w:line="600" w:lineRule="exact"/>
        <w:ind w:firstLine="31680" w:firstLineChars="200"/>
        <w:rPr>
          <w:rFonts w:ascii="仿宋_GB2312" w:hAnsi="宋体" w:eastAsia="仿宋_GB2312"/>
          <w:sz w:val="32"/>
          <w:szCs w:val="32"/>
        </w:rPr>
      </w:pPr>
      <w:r>
        <w:rPr>
          <w:rFonts w:hint="eastAsia" w:ascii="仿宋_GB2312" w:hAnsi="宋体" w:eastAsia="仿宋_GB2312"/>
          <w:sz w:val="32"/>
          <w:szCs w:val="32"/>
        </w:rPr>
        <w:t>（二）询问重要商品和服务价格</w:t>
      </w:r>
      <w:r>
        <w:rPr>
          <w:rFonts w:hint="eastAsia" w:ascii="仿宋_GB2312" w:hAnsi="宋体" w:eastAsia="仿宋_GB2312" w:cs="宋体"/>
          <w:sz w:val="32"/>
          <w:szCs w:val="32"/>
        </w:rPr>
        <w:t>生产成本情况，必要时，依法</w:t>
      </w:r>
      <w:r>
        <w:rPr>
          <w:rFonts w:hint="eastAsia" w:ascii="仿宋_GB2312" w:hAnsi="宋体" w:eastAsia="仿宋_GB2312"/>
          <w:sz w:val="32"/>
          <w:szCs w:val="32"/>
        </w:rPr>
        <w:t>开展成本调查或成本监审。</w:t>
      </w:r>
    </w:p>
    <w:p>
      <w:pPr>
        <w:spacing w:line="600" w:lineRule="exact"/>
        <w:ind w:firstLine="31680" w:firstLineChars="200"/>
        <w:rPr>
          <w:rFonts w:ascii="仿宋_GB2312" w:hAnsi="宋体" w:eastAsia="仿宋_GB2312" w:cs="宋体"/>
          <w:sz w:val="32"/>
          <w:szCs w:val="32"/>
        </w:rPr>
      </w:pPr>
      <w:r>
        <w:rPr>
          <w:rFonts w:hint="eastAsia" w:ascii="仿宋_GB2312" w:hAnsi="宋体" w:eastAsia="仿宋_GB2312" w:cs="宋体"/>
          <w:sz w:val="32"/>
          <w:szCs w:val="32"/>
        </w:rPr>
        <w:t>（三）征询其它组织和个人对重要商品和服务价格管理意见建议。</w:t>
      </w:r>
    </w:p>
    <w:p>
      <w:pPr>
        <w:spacing w:line="600" w:lineRule="exact"/>
        <w:ind w:firstLine="31680" w:firstLineChars="200"/>
        <w:rPr>
          <w:rFonts w:ascii="黑体" w:hAnsi="宋体" w:eastAsia="黑体" w:cs="宋体"/>
          <w:sz w:val="32"/>
          <w:szCs w:val="32"/>
        </w:rPr>
      </w:pPr>
      <w:r>
        <w:rPr>
          <w:rFonts w:hint="eastAsia" w:ascii="黑体" w:hAnsi="宋体" w:eastAsia="黑体" w:cs="宋体"/>
          <w:sz w:val="32"/>
          <w:szCs w:val="32"/>
        </w:rPr>
        <w:t>五、监督检查程序</w:t>
      </w:r>
    </w:p>
    <w:p>
      <w:pPr>
        <w:spacing w:line="600" w:lineRule="exact"/>
        <w:ind w:firstLine="31680" w:firstLineChars="200"/>
        <w:rPr>
          <w:rFonts w:ascii="仿宋_GB2312" w:hAnsi="宋体" w:eastAsia="仿宋_GB2312" w:cs="宋体"/>
          <w:sz w:val="32"/>
          <w:szCs w:val="32"/>
        </w:rPr>
      </w:pPr>
      <w:r>
        <w:rPr>
          <w:rFonts w:hint="eastAsia" w:ascii="仿宋_GB2312" w:hAnsi="宋体" w:eastAsia="仿宋_GB2312" w:cs="宋体"/>
          <w:sz w:val="32"/>
          <w:szCs w:val="32"/>
        </w:rPr>
        <w:t>（一）制定监督检查计划。明确监督检查的主要内容、工作要求、工作方式。</w:t>
      </w:r>
    </w:p>
    <w:p>
      <w:pPr>
        <w:spacing w:line="600" w:lineRule="exact"/>
        <w:ind w:firstLine="31680" w:firstLineChars="200"/>
        <w:rPr>
          <w:rFonts w:ascii="仿宋_GB2312" w:hAnsi="宋体" w:eastAsia="仿宋_GB2312" w:cs="宋体"/>
          <w:sz w:val="32"/>
          <w:szCs w:val="32"/>
        </w:rPr>
      </w:pPr>
      <w:r>
        <w:rPr>
          <w:rFonts w:hint="eastAsia" w:ascii="仿宋_GB2312" w:hAnsi="宋体" w:eastAsia="仿宋_GB2312" w:cs="宋体"/>
          <w:sz w:val="32"/>
          <w:szCs w:val="32"/>
        </w:rPr>
        <w:t>（二）通知监督检查对象。成立检查组，通知相对人，告知监督检查内容和有关要求。</w:t>
      </w:r>
    </w:p>
    <w:p>
      <w:pPr>
        <w:spacing w:line="600" w:lineRule="exact"/>
        <w:ind w:firstLine="31680" w:firstLineChars="200"/>
        <w:rPr>
          <w:rFonts w:hint="eastAsia" w:ascii="仿宋_GB2312" w:hAnsi="宋体" w:eastAsia="仿宋_GB2312" w:cs="宋体"/>
          <w:sz w:val="32"/>
          <w:szCs w:val="32"/>
        </w:rPr>
      </w:pPr>
      <w:r>
        <w:rPr>
          <w:rFonts w:hint="eastAsia" w:ascii="仿宋_GB2312" w:hAnsi="宋体" w:eastAsia="仿宋_GB2312" w:cs="宋体"/>
          <w:sz w:val="32"/>
          <w:szCs w:val="32"/>
        </w:rPr>
        <w:t>（三）实施监督检查。检查对象为企事业单位时，通过听取企事业汇报，与有关人员交流询问、实地检查、查阅财务数据资料或原始凭证，现场查看项目运行情况。</w:t>
      </w:r>
    </w:p>
    <w:p>
      <w:pPr>
        <w:spacing w:line="600" w:lineRule="exact"/>
        <w:ind w:firstLine="31680" w:firstLineChars="200"/>
        <w:rPr>
          <w:rFonts w:ascii="仿宋_GB2312" w:hAnsi="宋体" w:eastAsia="仿宋_GB2312" w:cs="宋体"/>
          <w:sz w:val="32"/>
          <w:szCs w:val="32"/>
        </w:rPr>
      </w:pPr>
      <w:r>
        <w:rPr>
          <w:rFonts w:hint="eastAsia" w:ascii="仿宋_GB2312" w:hAnsi="宋体" w:eastAsia="仿宋_GB2312" w:cs="宋体"/>
          <w:sz w:val="32"/>
          <w:szCs w:val="32"/>
        </w:rPr>
        <w:t>（四）保存证据。采用复制、拍照、录像等手段，收集保存相关证据，按要求填写监督检查情况表，有关监督检查人员签名。</w:t>
      </w:r>
    </w:p>
    <w:p>
      <w:pPr>
        <w:spacing w:line="600" w:lineRule="exact"/>
        <w:ind w:firstLine="31680" w:firstLineChars="200"/>
        <w:rPr>
          <w:rFonts w:ascii="仿宋_GB2312" w:hAnsi="宋体" w:eastAsia="仿宋_GB2312" w:cs="宋体"/>
          <w:sz w:val="32"/>
          <w:szCs w:val="32"/>
        </w:rPr>
      </w:pPr>
      <w:r>
        <w:rPr>
          <w:rFonts w:hint="eastAsia" w:ascii="仿宋_GB2312" w:hAnsi="宋体" w:eastAsia="仿宋_GB2312" w:cs="宋体"/>
          <w:sz w:val="32"/>
          <w:szCs w:val="32"/>
        </w:rPr>
        <w:t>（五）反馈检查结果。根据检查的情况，向被检查项目企事业单位及时反馈意见，并要求限期整改。</w:t>
      </w:r>
    </w:p>
    <w:p>
      <w:pPr>
        <w:spacing w:line="600" w:lineRule="exact"/>
        <w:ind w:firstLine="31680" w:firstLineChars="200"/>
        <w:rPr>
          <w:rFonts w:ascii="仿宋_GB2312" w:hAnsi="宋体" w:eastAsia="仿宋_GB2312" w:cs="宋体"/>
          <w:sz w:val="32"/>
          <w:szCs w:val="32"/>
        </w:rPr>
      </w:pPr>
      <w:r>
        <w:rPr>
          <w:rFonts w:hint="eastAsia" w:ascii="仿宋_GB2312" w:hAnsi="宋体" w:eastAsia="仿宋_GB2312" w:cs="宋体"/>
          <w:sz w:val="32"/>
          <w:szCs w:val="32"/>
        </w:rPr>
        <w:t>（六）督促整改、将有关整改结果材料存档。</w:t>
      </w:r>
    </w:p>
    <w:p>
      <w:pPr>
        <w:spacing w:line="600" w:lineRule="exact"/>
        <w:ind w:firstLine="31680" w:firstLineChars="200"/>
        <w:rPr>
          <w:rFonts w:ascii="黑体" w:hAnsi="宋体" w:eastAsia="黑体" w:cs="宋体"/>
          <w:sz w:val="32"/>
          <w:szCs w:val="32"/>
        </w:rPr>
      </w:pPr>
      <w:r>
        <w:rPr>
          <w:rFonts w:hint="eastAsia" w:ascii="黑体" w:hAnsi="宋体" w:eastAsia="黑体" w:cs="宋体"/>
          <w:sz w:val="32"/>
          <w:szCs w:val="32"/>
        </w:rPr>
        <w:t>六、监督检查处理</w:t>
      </w:r>
    </w:p>
    <w:p>
      <w:pPr>
        <w:spacing w:line="600" w:lineRule="exact"/>
        <w:ind w:firstLine="31680" w:firstLineChars="200"/>
        <w:rPr>
          <w:rFonts w:ascii="仿宋_GB2312" w:hAnsi="宋体" w:eastAsia="仿宋_GB2312" w:cs="宋体"/>
          <w:sz w:val="32"/>
          <w:szCs w:val="32"/>
        </w:rPr>
      </w:pPr>
      <w:r>
        <w:rPr>
          <w:rFonts w:hint="eastAsia" w:ascii="仿宋_GB2312" w:hAnsi="宋体" w:eastAsia="仿宋_GB2312" w:cs="宋体"/>
          <w:sz w:val="32"/>
          <w:szCs w:val="32"/>
        </w:rPr>
        <w:t>（一）对一般性问题，在实行政府指导价政府定价商品和服务项目监督检查记录表中提出监督检查意见，需要整改的，明确整改要求，由检查组现场反馈被检查的企事业单位。</w:t>
      </w:r>
    </w:p>
    <w:p>
      <w:pPr>
        <w:spacing w:line="600" w:lineRule="exact"/>
        <w:ind w:firstLine="31680" w:firstLineChars="200"/>
        <w:rPr>
          <w:rFonts w:ascii="仿宋_GB2312" w:hAnsi="宋体" w:eastAsia="仿宋_GB2312" w:cs="宋体"/>
          <w:sz w:val="32"/>
          <w:szCs w:val="32"/>
        </w:rPr>
      </w:pPr>
      <w:r>
        <w:rPr>
          <w:rFonts w:hint="eastAsia" w:ascii="仿宋_GB2312" w:hAnsi="宋体" w:eastAsia="仿宋_GB2312" w:cs="宋体"/>
          <w:sz w:val="32"/>
          <w:szCs w:val="32"/>
        </w:rPr>
        <w:t>（二）对存在问题严重的实行政府指导价政府定价商品和服务项目和问题较多、较突出的，发出书面整改通知，明确整改要求。</w:t>
      </w:r>
    </w:p>
    <w:p>
      <w:pPr>
        <w:spacing w:line="600" w:lineRule="exact"/>
        <w:ind w:firstLine="31680" w:firstLineChars="200"/>
        <w:rPr>
          <w:rFonts w:ascii="仿宋_GB2312" w:hAnsi="宋体" w:eastAsia="仿宋_GB2312" w:cs="宋体"/>
          <w:sz w:val="32"/>
          <w:szCs w:val="32"/>
        </w:rPr>
      </w:pPr>
      <w:r>
        <w:rPr>
          <w:rFonts w:hint="eastAsia" w:ascii="仿宋_GB2312" w:hAnsi="宋体" w:eastAsia="仿宋_GB2312" w:cs="宋体"/>
          <w:sz w:val="32"/>
          <w:szCs w:val="32"/>
        </w:rPr>
        <w:t>（三）整改完成后，被检查的项目所在企事业单位向</w:t>
      </w:r>
      <w:r>
        <w:rPr>
          <w:rFonts w:hint="eastAsia" w:ascii="仿宋_GB2312" w:hAnsi="宋体" w:eastAsia="仿宋_GB2312" w:cs="宋体"/>
          <w:sz w:val="32"/>
          <w:szCs w:val="32"/>
          <w:lang w:eastAsia="zh-CN"/>
        </w:rPr>
        <w:t>区</w:t>
      </w:r>
      <w:r>
        <w:rPr>
          <w:rFonts w:hint="eastAsia" w:ascii="仿宋_GB2312" w:hAnsi="宋体" w:eastAsia="仿宋_GB2312" w:cs="宋体"/>
          <w:sz w:val="32"/>
          <w:szCs w:val="32"/>
        </w:rPr>
        <w:t>价格主管部门书面报告整改情况。</w:t>
      </w:r>
    </w:p>
    <w:p>
      <w:pPr>
        <w:spacing w:line="600" w:lineRule="exact"/>
        <w:ind w:firstLine="31680" w:firstLineChars="200"/>
        <w:rPr>
          <w:rFonts w:ascii="仿宋_GB2312" w:hAnsi="宋体" w:eastAsia="仿宋_GB2312" w:cs="宋体"/>
          <w:sz w:val="32"/>
          <w:szCs w:val="32"/>
        </w:rPr>
      </w:pPr>
      <w:r>
        <w:rPr>
          <w:rFonts w:hint="eastAsia" w:ascii="仿宋_GB2312" w:hAnsi="宋体" w:eastAsia="仿宋_GB2312" w:cs="宋体"/>
          <w:sz w:val="32"/>
          <w:szCs w:val="32"/>
        </w:rPr>
        <w:t>（四）对拒不整改、整改不到位的，依法追究法律责任。</w:t>
      </w:r>
    </w:p>
    <w:p>
      <w:pPr>
        <w:spacing w:line="600" w:lineRule="exact"/>
        <w:ind w:firstLine="31680" w:firstLineChars="200"/>
        <w:rPr>
          <w:rFonts w:ascii="仿宋_GB2312" w:hAnsi="宋体" w:eastAsia="仿宋_GB2312" w:cs="宋体"/>
          <w:sz w:val="32"/>
          <w:szCs w:val="32"/>
        </w:rPr>
      </w:pPr>
    </w:p>
    <w:p>
      <w:pPr>
        <w:ind w:firstLine="31680" w:firstLineChars="200"/>
        <w:rPr>
          <w:rFonts w:ascii="仿宋_GB2312" w:hAnsi="宋体" w:eastAsia="仿宋_GB2312" w:cs="宋体"/>
          <w:sz w:val="32"/>
          <w:szCs w:val="32"/>
        </w:rPr>
        <w:sectPr>
          <w:footerReference r:id="rId4" w:type="default"/>
          <w:footerReference r:id="rId5" w:type="even"/>
          <w:pgSz w:w="11906" w:h="16838"/>
          <w:pgMar w:top="2098" w:right="1474" w:bottom="1984" w:left="1588" w:header="851" w:footer="992" w:gutter="0"/>
          <w:paperSrc w:first="0" w:other="0"/>
          <w:pgNumType w:fmt="numberInDash" w:start="4"/>
          <w:cols w:space="720" w:num="1"/>
          <w:rtlGutter w:val="0"/>
          <w:docGrid w:type="lines" w:linePitch="312" w:charSpace="0"/>
        </w:sectPr>
      </w:pPr>
    </w:p>
    <w:p>
      <w:pPr>
        <w:jc w:val="center"/>
        <w:rPr>
          <w:rFonts w:ascii="方正小标宋简体" w:hAnsi="新宋体" w:eastAsia="方正小标宋简体"/>
          <w:sz w:val="36"/>
          <w:szCs w:val="36"/>
        </w:rPr>
      </w:pPr>
      <w:r>
        <w:rPr>
          <w:rFonts w:hint="eastAsia" w:ascii="方正小标宋简体" w:hAnsi="新宋体" w:eastAsia="方正小标宋简体"/>
          <w:sz w:val="36"/>
          <w:szCs w:val="36"/>
        </w:rPr>
        <w:t>（二）实行市场调节价的商品和服务价格监管</w:t>
      </w:r>
    </w:p>
    <w:p>
      <w:pPr>
        <w:jc w:val="center"/>
        <w:rPr>
          <w:rFonts w:ascii="新宋体" w:hAnsi="新宋体" w:eastAsia="新宋体"/>
          <w:b/>
          <w:sz w:val="36"/>
          <w:szCs w:val="36"/>
        </w:rPr>
      </w:pPr>
    </w:p>
    <w:p>
      <w:pPr>
        <w:spacing w:line="600" w:lineRule="exact"/>
        <w:ind w:firstLine="31680" w:firstLineChars="200"/>
        <w:rPr>
          <w:rFonts w:ascii="仿宋_GB2312" w:eastAsia="仿宋_GB2312"/>
          <w:sz w:val="32"/>
          <w:szCs w:val="32"/>
        </w:rPr>
      </w:pPr>
      <w:r>
        <w:rPr>
          <w:rFonts w:hint="eastAsia" w:ascii="仿宋_GB2312" w:eastAsia="仿宋_GB2312"/>
          <w:sz w:val="32"/>
          <w:szCs w:val="32"/>
        </w:rPr>
        <w:t>为规范市场价格行为，维持正常的价格秩序，保护消费者和经营者的合法权益，根据《中华人民共和国价格法》、《价格违法行为行政处罚规定》等有关法律、行政法规的规定，制定以下价格监管制度。</w:t>
      </w:r>
    </w:p>
    <w:p>
      <w:pPr>
        <w:spacing w:line="600" w:lineRule="exact"/>
        <w:ind w:firstLine="31680" w:firstLineChars="200"/>
        <w:rPr>
          <w:rFonts w:ascii="黑体" w:hAnsi="黑体" w:eastAsia="黑体"/>
          <w:sz w:val="32"/>
          <w:szCs w:val="32"/>
        </w:rPr>
      </w:pPr>
      <w:r>
        <w:rPr>
          <w:rFonts w:hint="eastAsia" w:ascii="黑体" w:hAnsi="黑体" w:eastAsia="黑体"/>
          <w:sz w:val="32"/>
          <w:szCs w:val="32"/>
        </w:rPr>
        <w:t>一、监督检查对象</w:t>
      </w:r>
    </w:p>
    <w:p>
      <w:pPr>
        <w:spacing w:line="600" w:lineRule="exact"/>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在本</w:t>
      </w:r>
      <w:r>
        <w:rPr>
          <w:rFonts w:hint="eastAsia" w:ascii="仿宋_GB2312" w:eastAsia="仿宋_GB2312"/>
          <w:sz w:val="32"/>
          <w:szCs w:val="32"/>
          <w:lang w:eastAsia="zh-CN"/>
        </w:rPr>
        <w:t>区</w:t>
      </w:r>
      <w:r>
        <w:rPr>
          <w:rFonts w:hint="eastAsia" w:ascii="仿宋_GB2312" w:eastAsia="仿宋_GB2312"/>
          <w:sz w:val="32"/>
          <w:szCs w:val="32"/>
        </w:rPr>
        <w:t>行政区域内从事商品生产、经营或者提供有偿服务的公民、法人、其他组织等商品和服务的经营者。</w:t>
      </w:r>
    </w:p>
    <w:p>
      <w:pPr>
        <w:spacing w:line="600" w:lineRule="exact"/>
        <w:ind w:firstLine="31680" w:firstLineChars="200"/>
        <w:rPr>
          <w:rFonts w:ascii="黑体" w:hAnsi="黑体" w:eastAsia="黑体"/>
          <w:sz w:val="32"/>
          <w:szCs w:val="32"/>
        </w:rPr>
      </w:pPr>
      <w:r>
        <w:rPr>
          <w:rFonts w:hint="eastAsia" w:ascii="黑体" w:hAnsi="黑体" w:eastAsia="黑体"/>
          <w:sz w:val="32"/>
          <w:szCs w:val="32"/>
        </w:rPr>
        <w:t>二、监督检查内容</w:t>
      </w:r>
    </w:p>
    <w:p>
      <w:pPr>
        <w:spacing w:line="600" w:lineRule="exact"/>
        <w:ind w:firstLine="31680" w:firstLineChars="200"/>
        <w:rPr>
          <w:rFonts w:ascii="仿宋_GB2312" w:eastAsia="仿宋_GB2312"/>
          <w:color w:val="000000"/>
          <w:sz w:val="32"/>
          <w:szCs w:val="32"/>
        </w:rPr>
      </w:pPr>
      <w:r>
        <w:rPr>
          <w:rFonts w:hint="eastAsia" w:ascii="仿宋_GB2312" w:eastAsia="仿宋_GB2312"/>
          <w:color w:val="000000"/>
          <w:sz w:val="32"/>
          <w:szCs w:val="32"/>
          <w:shd w:val="clear" w:color="auto" w:fill="FFFFFF"/>
        </w:rPr>
        <w:t>（一）</w:t>
      </w:r>
      <w:r>
        <w:rPr>
          <w:rFonts w:hint="eastAsia" w:ascii="仿宋_GB2312" w:eastAsia="仿宋_GB2312"/>
          <w:color w:val="000000"/>
          <w:sz w:val="32"/>
          <w:szCs w:val="32"/>
        </w:rPr>
        <w:t>经营者是否违反法律法规的规定哄抬价格，推动商品价格过高上涨；</w:t>
      </w:r>
    </w:p>
    <w:p>
      <w:pPr>
        <w:spacing w:line="600" w:lineRule="exact"/>
        <w:ind w:firstLine="31680" w:firstLineChars="200"/>
        <w:rPr>
          <w:rFonts w:ascii="仿宋_GB2312" w:eastAsia="仿宋_GB2312"/>
          <w:color w:val="000000"/>
          <w:sz w:val="32"/>
          <w:szCs w:val="32"/>
        </w:rPr>
      </w:pPr>
      <w:r>
        <w:rPr>
          <w:rFonts w:hint="eastAsia" w:ascii="仿宋_GB2312" w:eastAsia="仿宋_GB2312"/>
          <w:color w:val="000000"/>
          <w:sz w:val="32"/>
          <w:szCs w:val="32"/>
        </w:rPr>
        <w:t>（二）经营者是否违反法律法规的规定进行价格欺诈；</w:t>
      </w:r>
    </w:p>
    <w:p>
      <w:pPr>
        <w:spacing w:line="600" w:lineRule="exact"/>
        <w:ind w:firstLine="31680" w:firstLineChars="200"/>
        <w:rPr>
          <w:rFonts w:hint="eastAsia" w:ascii="仿宋_GB2312" w:eastAsia="仿宋_GB2312"/>
          <w:color w:val="000000"/>
          <w:sz w:val="32"/>
          <w:szCs w:val="32"/>
        </w:rPr>
      </w:pPr>
      <w:r>
        <w:rPr>
          <w:rFonts w:hint="eastAsia" w:ascii="仿宋_GB2312" w:eastAsia="仿宋_GB2312"/>
          <w:color w:val="000000"/>
          <w:sz w:val="32"/>
          <w:szCs w:val="32"/>
        </w:rPr>
        <w:t>（三）经营者是否违反法律法规的规定实行价格歧视；</w:t>
      </w:r>
    </w:p>
    <w:p>
      <w:pPr>
        <w:spacing w:line="600" w:lineRule="exact"/>
        <w:ind w:firstLine="31680" w:firstLineChars="200"/>
        <w:rPr>
          <w:rFonts w:ascii="仿宋_GB2312" w:eastAsia="仿宋_GB2312"/>
          <w:color w:val="000000"/>
          <w:sz w:val="32"/>
          <w:szCs w:val="32"/>
        </w:rPr>
      </w:pPr>
      <w:r>
        <w:rPr>
          <w:rFonts w:hint="eastAsia" w:ascii="仿宋_GB2312" w:eastAsia="仿宋_GB2312"/>
          <w:color w:val="000000"/>
          <w:sz w:val="32"/>
          <w:szCs w:val="32"/>
        </w:rPr>
        <w:t>（四）经营者是否违反法律法规的规定变相调高或压低价格；</w:t>
      </w:r>
    </w:p>
    <w:p>
      <w:pPr>
        <w:spacing w:line="600" w:lineRule="exact"/>
        <w:ind w:firstLine="31680" w:firstLineChars="200"/>
        <w:rPr>
          <w:rFonts w:ascii="仿宋_GB2312" w:eastAsia="仿宋_GB2312"/>
          <w:color w:val="000000"/>
          <w:sz w:val="32"/>
          <w:szCs w:val="32"/>
        </w:rPr>
      </w:pPr>
      <w:r>
        <w:rPr>
          <w:rFonts w:hint="eastAsia" w:ascii="仿宋_GB2312" w:eastAsia="仿宋_GB2312"/>
          <w:color w:val="000000"/>
          <w:sz w:val="32"/>
          <w:szCs w:val="32"/>
        </w:rPr>
        <w:t>（五）经营者是否违反法律法规的规定牟取暴利；</w:t>
      </w:r>
    </w:p>
    <w:p>
      <w:pPr>
        <w:spacing w:line="600" w:lineRule="exact"/>
        <w:ind w:firstLine="31680" w:firstLineChars="200"/>
        <w:rPr>
          <w:rFonts w:ascii="仿宋_GB2312" w:eastAsia="仿宋_GB2312"/>
          <w:color w:val="000000"/>
          <w:sz w:val="32"/>
          <w:szCs w:val="32"/>
        </w:rPr>
      </w:pPr>
      <w:r>
        <w:rPr>
          <w:rFonts w:hint="eastAsia" w:ascii="仿宋_GB2312" w:eastAsia="仿宋_GB2312"/>
          <w:color w:val="000000"/>
          <w:sz w:val="32"/>
          <w:szCs w:val="32"/>
        </w:rPr>
        <w:t>（六）经营者销售、收购商品和提供服务是否符合明码标价的有关规定；</w:t>
      </w:r>
    </w:p>
    <w:p>
      <w:pPr>
        <w:spacing w:line="600" w:lineRule="exact"/>
        <w:ind w:firstLine="31680" w:firstLineChars="200"/>
        <w:rPr>
          <w:rFonts w:ascii="仿宋_GB2312" w:eastAsia="仿宋_GB2312"/>
          <w:color w:val="000000"/>
          <w:sz w:val="32"/>
          <w:szCs w:val="32"/>
        </w:rPr>
      </w:pPr>
      <w:r>
        <w:rPr>
          <w:rFonts w:hint="eastAsia" w:ascii="仿宋_GB2312" w:eastAsia="仿宋_GB2312"/>
          <w:color w:val="000000"/>
          <w:sz w:val="32"/>
          <w:szCs w:val="32"/>
        </w:rPr>
        <w:t>（七）经营者是否遵守</w:t>
      </w:r>
      <w:r>
        <w:rPr>
          <w:rFonts w:hint="eastAsia" w:ascii="仿宋_GB2312" w:eastAsia="仿宋_GB2312"/>
          <w:color w:val="000000"/>
          <w:sz w:val="32"/>
          <w:szCs w:val="32"/>
          <w:shd w:val="clear" w:color="auto" w:fill="FFFFFF"/>
        </w:rPr>
        <w:t>市场价格行为监管政策，维护市场价格秩序</w:t>
      </w:r>
      <w:r>
        <w:rPr>
          <w:rFonts w:hint="eastAsia" w:ascii="仿宋_GB2312" w:eastAsia="仿宋_GB2312"/>
          <w:color w:val="000000"/>
          <w:sz w:val="32"/>
          <w:szCs w:val="32"/>
          <w:shd w:val="clear" w:color="auto" w:fill="FFFFFF"/>
          <w:lang w:val="en-US" w:eastAsia="zh-CN"/>
        </w:rPr>
        <w:t>。</w:t>
      </w:r>
    </w:p>
    <w:p>
      <w:pPr>
        <w:spacing w:line="600" w:lineRule="exact"/>
        <w:ind w:firstLine="31680" w:firstLineChars="200"/>
        <w:rPr>
          <w:rFonts w:ascii="黑体" w:hAnsi="黑体" w:eastAsia="黑体"/>
          <w:sz w:val="32"/>
          <w:szCs w:val="32"/>
        </w:rPr>
      </w:pPr>
      <w:r>
        <w:rPr>
          <w:rFonts w:hint="eastAsia" w:ascii="黑体" w:hAnsi="黑体" w:eastAsia="黑体"/>
          <w:sz w:val="32"/>
          <w:szCs w:val="32"/>
        </w:rPr>
        <w:t>三、监督检查方式</w:t>
      </w:r>
    </w:p>
    <w:p>
      <w:pPr>
        <w:spacing w:line="600" w:lineRule="exact"/>
        <w:ind w:firstLine="31680" w:firstLineChars="200"/>
        <w:rPr>
          <w:rFonts w:ascii="仿宋_GB2312" w:eastAsia="仿宋_GB2312"/>
          <w:sz w:val="32"/>
          <w:szCs w:val="32"/>
        </w:rPr>
      </w:pPr>
      <w:r>
        <w:rPr>
          <w:rFonts w:hint="eastAsia" w:ascii="仿宋_GB2312" w:eastAsia="仿宋_GB2312"/>
          <w:color w:val="000000"/>
          <w:sz w:val="32"/>
          <w:szCs w:val="32"/>
          <w:shd w:val="clear" w:color="auto" w:fill="FFFFFF"/>
        </w:rPr>
        <w:t>（一）</w:t>
      </w:r>
      <w:r>
        <w:rPr>
          <w:rFonts w:hint="eastAsia" w:ascii="仿宋_GB2312" w:eastAsia="仿宋_GB2312"/>
          <w:color w:val="000000"/>
          <w:sz w:val="32"/>
          <w:szCs w:val="32"/>
          <w:shd w:val="clear" w:color="auto" w:fill="FFFFFF"/>
          <w:lang w:eastAsia="zh-CN"/>
        </w:rPr>
        <w:t>按照省、市的统一部署</w:t>
      </w:r>
      <w:r>
        <w:rPr>
          <w:rFonts w:hint="eastAsia" w:ascii="仿宋_GB2312" w:eastAsia="仿宋_GB2312"/>
          <w:sz w:val="32"/>
          <w:szCs w:val="32"/>
        </w:rPr>
        <w:t>开展市场价格专项检查。</w:t>
      </w:r>
    </w:p>
    <w:p>
      <w:pPr>
        <w:spacing w:line="600" w:lineRule="exact"/>
        <w:ind w:firstLine="31680" w:firstLineChars="200"/>
        <w:rPr>
          <w:rFonts w:ascii="仿宋_GB2312" w:eastAsia="仿宋_GB2312"/>
          <w:sz w:val="32"/>
          <w:szCs w:val="32"/>
        </w:rPr>
      </w:pPr>
      <w:r>
        <w:rPr>
          <w:rFonts w:hint="eastAsia" w:ascii="仿宋_GB2312" w:eastAsia="仿宋_GB2312"/>
          <w:color w:val="000000"/>
          <w:sz w:val="32"/>
          <w:szCs w:val="32"/>
          <w:shd w:val="clear" w:color="auto" w:fill="FFFFFF"/>
        </w:rPr>
        <w:t>（二）</w:t>
      </w:r>
      <w:r>
        <w:rPr>
          <w:rFonts w:hint="eastAsia" w:ascii="仿宋_GB2312" w:eastAsia="仿宋_GB2312"/>
          <w:sz w:val="32"/>
          <w:szCs w:val="32"/>
        </w:rPr>
        <w:t>根据</w:t>
      </w:r>
      <w:r>
        <w:rPr>
          <w:rFonts w:ascii="仿宋_GB2312" w:eastAsia="仿宋_GB2312"/>
          <w:sz w:val="32"/>
          <w:szCs w:val="32"/>
        </w:rPr>
        <w:t>12358</w:t>
      </w:r>
      <w:r>
        <w:rPr>
          <w:rFonts w:hint="eastAsia" w:ascii="仿宋_GB2312" w:eastAsia="仿宋_GB2312"/>
          <w:sz w:val="32"/>
          <w:szCs w:val="32"/>
        </w:rPr>
        <w:t>等价格举报投诉热线受理的举报投诉情况开展检查。</w:t>
      </w:r>
    </w:p>
    <w:p>
      <w:pPr>
        <w:spacing w:line="600" w:lineRule="exact"/>
        <w:ind w:firstLine="31680" w:firstLineChars="200"/>
        <w:rPr>
          <w:rFonts w:ascii="仿宋_GB2312" w:eastAsia="仿宋_GB2312"/>
          <w:sz w:val="32"/>
          <w:szCs w:val="32"/>
        </w:rPr>
      </w:pPr>
      <w:r>
        <w:rPr>
          <w:rFonts w:hint="eastAsia" w:ascii="仿宋_GB2312" w:eastAsia="仿宋_GB2312"/>
          <w:sz w:val="32"/>
          <w:szCs w:val="32"/>
        </w:rPr>
        <w:t>（三）开展市场价格日常监测，对重要商品和服务的价格出现或者可能出现较大幅度波动及异常变动的，以及出现抢购、囤积重要商品现象的，立即实施价格应急监测；对与人民群众生产和生活密切相关的重要商品和服务的价格出现较为明显的波动的，需要向社会发布预警的，经</w:t>
      </w:r>
      <w:r>
        <w:rPr>
          <w:rFonts w:hint="eastAsia" w:ascii="仿宋_GB2312" w:eastAsia="仿宋_GB2312"/>
          <w:sz w:val="32"/>
          <w:szCs w:val="32"/>
          <w:lang w:eastAsia="zh-CN"/>
        </w:rPr>
        <w:t>区</w:t>
      </w:r>
      <w:r>
        <w:rPr>
          <w:rFonts w:hint="eastAsia" w:ascii="仿宋_GB2312" w:eastAsia="仿宋_GB2312"/>
          <w:sz w:val="32"/>
          <w:szCs w:val="32"/>
        </w:rPr>
        <w:t>政府同意后，及时发布预警信息。</w:t>
      </w:r>
    </w:p>
    <w:p>
      <w:pPr>
        <w:spacing w:line="600" w:lineRule="exact"/>
        <w:ind w:firstLine="3168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四</w:t>
      </w:r>
      <w:r>
        <w:rPr>
          <w:rFonts w:hint="eastAsia" w:ascii="仿宋_GB2312" w:eastAsia="仿宋_GB2312"/>
          <w:sz w:val="32"/>
          <w:szCs w:val="32"/>
        </w:rPr>
        <w:t>）每年针对重大节假日、重要活动时段，开展市场价格巡查活动。</w:t>
      </w:r>
    </w:p>
    <w:p>
      <w:pPr>
        <w:spacing w:line="600" w:lineRule="exact"/>
        <w:ind w:firstLine="31680" w:firstLineChars="200"/>
        <w:rPr>
          <w:rFonts w:ascii="黑体" w:hAnsi="黑体" w:eastAsia="黑体"/>
          <w:sz w:val="32"/>
          <w:szCs w:val="32"/>
        </w:rPr>
      </w:pPr>
      <w:r>
        <w:rPr>
          <w:rFonts w:hint="eastAsia" w:ascii="黑体" w:hAnsi="黑体" w:eastAsia="黑体"/>
          <w:sz w:val="32"/>
          <w:szCs w:val="32"/>
        </w:rPr>
        <w:t>四、监督检查措施</w:t>
      </w:r>
    </w:p>
    <w:p>
      <w:pPr>
        <w:spacing w:line="600" w:lineRule="exact"/>
        <w:ind w:firstLine="31680" w:firstLineChars="200"/>
        <w:rPr>
          <w:rFonts w:ascii="仿宋_GB2312" w:eastAsia="仿宋_GB2312"/>
          <w:sz w:val="32"/>
          <w:szCs w:val="32"/>
        </w:rPr>
      </w:pPr>
      <w:r>
        <w:rPr>
          <w:rFonts w:hint="eastAsia" w:ascii="仿宋_GB2312" w:eastAsia="仿宋_GB2312"/>
          <w:sz w:val="32"/>
          <w:szCs w:val="32"/>
        </w:rPr>
        <w:t>（一）对经营者违反市场价格监管法律法规、政策规定的行为进行查处，按情节轻重予以处理。</w:t>
      </w:r>
    </w:p>
    <w:p>
      <w:pPr>
        <w:spacing w:line="600" w:lineRule="exact"/>
        <w:ind w:firstLine="31680" w:firstLineChars="200"/>
        <w:rPr>
          <w:rFonts w:ascii="仿宋_GB2312" w:eastAsia="仿宋_GB2312"/>
          <w:sz w:val="32"/>
          <w:szCs w:val="32"/>
        </w:rPr>
      </w:pPr>
      <w:r>
        <w:rPr>
          <w:rFonts w:hint="eastAsia" w:ascii="仿宋_GB2312" w:eastAsia="仿宋_GB2312"/>
          <w:sz w:val="32"/>
          <w:szCs w:val="32"/>
        </w:rPr>
        <w:t>（二）指导经营者内部价格监管工作，通过协调、提醒、告诫，运用舆论和社会监管等多种方式指导经营者进行价格自律。</w:t>
      </w:r>
    </w:p>
    <w:p>
      <w:pPr>
        <w:spacing w:line="600" w:lineRule="exact"/>
        <w:ind w:firstLine="31680" w:firstLineChars="200"/>
        <w:rPr>
          <w:rFonts w:ascii="黑体" w:hAnsi="黑体" w:eastAsia="黑体"/>
          <w:sz w:val="32"/>
          <w:szCs w:val="32"/>
        </w:rPr>
      </w:pPr>
      <w:r>
        <w:rPr>
          <w:rFonts w:hint="eastAsia" w:ascii="黑体" w:hAnsi="黑体" w:eastAsia="黑体"/>
          <w:sz w:val="32"/>
          <w:szCs w:val="32"/>
        </w:rPr>
        <w:t>五、监督检查程序</w:t>
      </w:r>
    </w:p>
    <w:p>
      <w:pPr>
        <w:spacing w:line="600" w:lineRule="exact"/>
        <w:ind w:firstLine="31680" w:firstLineChars="200"/>
        <w:rPr>
          <w:rFonts w:ascii="仿宋_GB2312" w:eastAsia="仿宋_GB2312"/>
          <w:sz w:val="32"/>
          <w:szCs w:val="32"/>
        </w:rPr>
      </w:pPr>
      <w:r>
        <w:rPr>
          <w:rFonts w:hint="eastAsia" w:ascii="仿宋_GB2312" w:eastAsia="仿宋_GB2312"/>
          <w:sz w:val="32"/>
          <w:szCs w:val="32"/>
        </w:rPr>
        <w:t>按照《价格法》、《行政处罚法》、《价格违法行为行政处罚规定》、《价格行政处罚程序规定》</w:t>
      </w:r>
      <w:r>
        <w:rPr>
          <w:rFonts w:hint="eastAsia" w:ascii="仿宋_GB2312" w:eastAsia="仿宋_GB2312"/>
          <w:sz w:val="32"/>
          <w:szCs w:val="32"/>
          <w:lang w:eastAsia="zh-CN"/>
        </w:rPr>
        <w:t>、《山东省价格监测预警管理</w:t>
      </w:r>
      <w:bookmarkStart w:id="0" w:name="_GoBack"/>
      <w:bookmarkEnd w:id="0"/>
      <w:r>
        <w:rPr>
          <w:rFonts w:hint="eastAsia" w:ascii="仿宋_GB2312" w:eastAsia="仿宋_GB2312"/>
          <w:sz w:val="32"/>
          <w:szCs w:val="32"/>
          <w:lang w:eastAsia="zh-CN"/>
        </w:rPr>
        <w:t>办法》</w:t>
      </w:r>
      <w:r>
        <w:rPr>
          <w:rFonts w:hint="eastAsia" w:ascii="仿宋_GB2312" w:eastAsia="仿宋_GB2312"/>
          <w:sz w:val="32"/>
          <w:szCs w:val="32"/>
        </w:rPr>
        <w:t>等法律法规规定程序进行。</w:t>
      </w:r>
    </w:p>
    <w:p>
      <w:pPr>
        <w:widowControl/>
        <w:spacing w:line="600" w:lineRule="exact"/>
        <w:ind w:firstLine="645"/>
        <w:rPr>
          <w:rFonts w:ascii="仿宋_GB2312" w:hAnsi="微软雅黑" w:eastAsia="仿宋_GB2312" w:cs="宋体"/>
          <w:kern w:val="0"/>
          <w:sz w:val="32"/>
          <w:szCs w:val="32"/>
        </w:rPr>
      </w:pPr>
      <w:r>
        <w:rPr>
          <w:rFonts w:hint="eastAsia" w:ascii="仿宋_GB2312" w:hAnsi="微软雅黑" w:eastAsia="仿宋_GB2312" w:cs="宋体"/>
          <w:kern w:val="0"/>
          <w:sz w:val="32"/>
          <w:szCs w:val="32"/>
        </w:rPr>
        <w:t>（一）对经营者的日常监督检查，可通过查阅资料、现场核查等方式，</w:t>
      </w:r>
      <w:r>
        <w:rPr>
          <w:rFonts w:hint="eastAsia" w:ascii="仿宋_GB2312" w:eastAsia="仿宋_GB2312"/>
          <w:sz w:val="32"/>
          <w:szCs w:val="32"/>
        </w:rPr>
        <w:t>严格监督检查其定价、促销、明码标价、明码实价等行为。</w:t>
      </w:r>
      <w:r>
        <w:rPr>
          <w:rFonts w:hint="eastAsia" w:ascii="仿宋_GB2312" w:hAnsi="微软雅黑" w:eastAsia="仿宋_GB2312" w:cs="宋体"/>
          <w:kern w:val="0"/>
          <w:sz w:val="32"/>
          <w:szCs w:val="32"/>
        </w:rPr>
        <w:t>监督检查时，必须有至少两名监管人员参加，并出示有效证件，对监督检查的情况和处理结果予以记录，并由被检查单位负责人签字确认后归档。</w:t>
      </w:r>
    </w:p>
    <w:p>
      <w:pPr>
        <w:widowControl/>
        <w:spacing w:line="600" w:lineRule="exact"/>
        <w:ind w:firstLine="645"/>
        <w:rPr>
          <w:rFonts w:ascii="仿宋_GB2312" w:hAnsi="微软雅黑" w:eastAsia="仿宋_GB2312" w:cs="宋体"/>
          <w:kern w:val="0"/>
          <w:sz w:val="32"/>
          <w:szCs w:val="32"/>
        </w:rPr>
      </w:pPr>
      <w:r>
        <w:rPr>
          <w:rFonts w:hint="eastAsia" w:ascii="仿宋_GB2312" w:hAnsi="微软雅黑" w:eastAsia="仿宋_GB2312" w:cs="宋体"/>
          <w:kern w:val="0"/>
          <w:sz w:val="32"/>
          <w:szCs w:val="32"/>
        </w:rPr>
        <w:t>（二）不定期组织开展专项检查，对经营者存在的问题依法及时处理。针对某类行业的专项检查一般由省</w:t>
      </w:r>
      <w:r>
        <w:rPr>
          <w:rFonts w:hint="eastAsia" w:ascii="仿宋_GB2312" w:hAnsi="微软雅黑" w:eastAsia="仿宋_GB2312" w:cs="宋体"/>
          <w:kern w:val="0"/>
          <w:sz w:val="32"/>
          <w:szCs w:val="32"/>
          <w:lang w:eastAsia="zh-CN"/>
        </w:rPr>
        <w:t>、市</w:t>
      </w:r>
      <w:r>
        <w:rPr>
          <w:rFonts w:hint="eastAsia" w:ascii="仿宋_GB2312" w:hAnsi="微软雅黑" w:eastAsia="仿宋_GB2312" w:cs="宋体"/>
          <w:kern w:val="0"/>
          <w:sz w:val="32"/>
          <w:szCs w:val="32"/>
        </w:rPr>
        <w:t>价格主管部门统一部署，</w:t>
      </w:r>
      <w:r>
        <w:rPr>
          <w:rFonts w:hint="eastAsia" w:ascii="仿宋_GB2312" w:eastAsia="仿宋_GB2312"/>
          <w:sz w:val="32"/>
          <w:szCs w:val="32"/>
          <w:lang w:eastAsia="zh-CN"/>
        </w:rPr>
        <w:t>区</w:t>
      </w:r>
      <w:r>
        <w:rPr>
          <w:rFonts w:hint="eastAsia" w:ascii="仿宋_GB2312" w:eastAsia="仿宋_GB2312"/>
          <w:sz w:val="32"/>
          <w:szCs w:val="32"/>
        </w:rPr>
        <w:t>价格主管部门</w:t>
      </w:r>
      <w:r>
        <w:rPr>
          <w:rFonts w:hint="eastAsia" w:ascii="仿宋_GB2312" w:hAnsi="微软雅黑" w:eastAsia="仿宋_GB2312" w:cs="宋体"/>
          <w:kern w:val="0"/>
          <w:sz w:val="32"/>
          <w:szCs w:val="32"/>
        </w:rPr>
        <w:t>根据部署按规定时间和要求开展检查，</w:t>
      </w:r>
      <w:r>
        <w:rPr>
          <w:rFonts w:hint="eastAsia" w:ascii="仿宋_GB2312" w:hAnsi="微软雅黑" w:eastAsia="仿宋_GB2312" w:cs="宋体"/>
          <w:kern w:val="0"/>
          <w:sz w:val="32"/>
          <w:szCs w:val="32"/>
          <w:lang w:eastAsia="zh-CN"/>
        </w:rPr>
        <w:t>区价格主管部门也可根据价格举报投诉情况，组织开展针对某类行业的专项检查。</w:t>
      </w:r>
    </w:p>
    <w:p>
      <w:pPr>
        <w:spacing w:line="600" w:lineRule="exact"/>
        <w:ind w:firstLine="31680" w:firstLineChars="200"/>
        <w:rPr>
          <w:rFonts w:ascii="黑体" w:hAnsi="黑体" w:eastAsia="黑体"/>
          <w:sz w:val="32"/>
          <w:szCs w:val="32"/>
        </w:rPr>
      </w:pPr>
      <w:r>
        <w:rPr>
          <w:rFonts w:hint="eastAsia" w:ascii="黑体" w:hAnsi="黑体" w:eastAsia="黑体"/>
          <w:sz w:val="32"/>
          <w:szCs w:val="32"/>
        </w:rPr>
        <w:t>六、监督检查处理</w:t>
      </w:r>
    </w:p>
    <w:p>
      <w:pPr>
        <w:spacing w:line="600" w:lineRule="exact"/>
        <w:ind w:firstLine="31680" w:firstLineChars="200"/>
        <w:rPr>
          <w:rFonts w:ascii="仿宋_GB2312" w:eastAsia="仿宋_GB2312"/>
          <w:sz w:val="32"/>
          <w:szCs w:val="32"/>
        </w:rPr>
      </w:pPr>
      <w:r>
        <w:rPr>
          <w:rFonts w:hint="eastAsia" w:ascii="仿宋_GB2312" w:eastAsia="仿宋_GB2312"/>
          <w:sz w:val="32"/>
          <w:szCs w:val="32"/>
        </w:rPr>
        <w:t>（一）经营者存在价格违法行为的，责令其改正。</w:t>
      </w:r>
    </w:p>
    <w:p>
      <w:pPr>
        <w:spacing w:line="600" w:lineRule="exact"/>
        <w:ind w:firstLine="31680" w:firstLineChars="200"/>
        <w:rPr>
          <w:rFonts w:ascii="仿宋_GB2312" w:eastAsia="仿宋_GB2312"/>
          <w:sz w:val="32"/>
          <w:szCs w:val="32"/>
        </w:rPr>
      </w:pPr>
      <w:r>
        <w:rPr>
          <w:rFonts w:hint="eastAsia" w:ascii="仿宋_GB2312" w:eastAsia="仿宋_GB2312"/>
          <w:sz w:val="32"/>
          <w:szCs w:val="32"/>
        </w:rPr>
        <w:t>（二）经营者的价格违法行为事实清楚、证据确凿的，由</w:t>
      </w:r>
      <w:r>
        <w:rPr>
          <w:rFonts w:hint="eastAsia" w:ascii="仿宋_GB2312" w:eastAsia="仿宋_GB2312"/>
          <w:sz w:val="32"/>
          <w:szCs w:val="32"/>
          <w:lang w:eastAsia="zh-CN"/>
        </w:rPr>
        <w:t>区</w:t>
      </w:r>
      <w:r>
        <w:rPr>
          <w:rFonts w:hint="eastAsia" w:ascii="仿宋_GB2312" w:hAnsi="仿宋" w:eastAsia="仿宋_GB2312" w:cs="仿宋"/>
          <w:sz w:val="32"/>
          <w:szCs w:val="32"/>
        </w:rPr>
        <w:t>价格主管部门</w:t>
      </w:r>
      <w:r>
        <w:rPr>
          <w:rFonts w:hint="eastAsia" w:ascii="仿宋_GB2312" w:eastAsia="仿宋_GB2312"/>
          <w:sz w:val="32"/>
          <w:szCs w:val="32"/>
        </w:rPr>
        <w:t>按照《价格法》、《行政处罚法》、《价格违法行为行政处罚规定》等法律法规规定实施行政处罚。</w:t>
      </w:r>
    </w:p>
    <w:p>
      <w:pPr>
        <w:spacing w:line="600" w:lineRule="exact"/>
        <w:ind w:firstLine="31680" w:firstLineChars="200"/>
        <w:rPr>
          <w:color w:val="515050"/>
          <w:sz w:val="18"/>
          <w:szCs w:val="18"/>
          <w:shd w:val="clear" w:color="auto" w:fill="FFFFFF"/>
        </w:rPr>
        <w:sectPr>
          <w:pgSz w:w="11906" w:h="16838"/>
          <w:pgMar w:top="1440" w:right="1800" w:bottom="1440" w:left="1800" w:header="851" w:footer="992" w:gutter="0"/>
          <w:pgNumType w:fmt="numberInDash"/>
          <w:cols w:space="720" w:num="1"/>
          <w:docGrid w:type="lines" w:linePitch="312" w:charSpace="0"/>
        </w:sectPr>
      </w:pPr>
      <w:r>
        <w:rPr>
          <w:rFonts w:hint="eastAsia" w:ascii="仿宋_GB2312" w:eastAsia="仿宋_GB2312"/>
          <w:sz w:val="32"/>
          <w:szCs w:val="32"/>
        </w:rPr>
        <w:t>（三）对经营者倾向性、苗头性或者不规范、不合理，以及违法情节较为轻微，暂不构成价格违法行为的价格行为，</w:t>
      </w:r>
      <w:r>
        <w:rPr>
          <w:rFonts w:hint="eastAsia" w:ascii="仿宋_GB2312" w:eastAsia="仿宋_GB2312"/>
          <w:sz w:val="32"/>
          <w:szCs w:val="32"/>
          <w:lang w:val="en-US" w:eastAsia="zh-CN"/>
        </w:rPr>
        <w:t>区</w:t>
      </w:r>
      <w:r>
        <w:rPr>
          <w:rFonts w:hint="eastAsia" w:ascii="仿宋_GB2312" w:hAnsi="仿宋" w:eastAsia="仿宋_GB2312" w:cs="仿宋"/>
          <w:sz w:val="32"/>
          <w:szCs w:val="32"/>
        </w:rPr>
        <w:t>价格主管部门</w:t>
      </w:r>
      <w:r>
        <w:rPr>
          <w:rFonts w:hint="eastAsia" w:ascii="仿宋_GB2312" w:eastAsia="仿宋_GB2312"/>
          <w:sz w:val="32"/>
          <w:szCs w:val="32"/>
        </w:rPr>
        <w:t>可</w:t>
      </w:r>
      <w:r>
        <w:rPr>
          <w:rFonts w:hint="eastAsia" w:ascii="仿宋_GB2312" w:eastAsia="仿宋_GB2312"/>
          <w:color w:val="000000"/>
          <w:sz w:val="32"/>
          <w:szCs w:val="32"/>
          <w:shd w:val="clear" w:color="auto" w:fill="FFFFFF"/>
        </w:rPr>
        <w:t>采取公告、约谈、书面建议等方式提醒、告诫经营者规范市场价格行为，维护市场价格秩序</w:t>
      </w:r>
      <w:r>
        <w:rPr>
          <w:rFonts w:hint="eastAsia"/>
          <w:color w:val="515050"/>
          <w:sz w:val="18"/>
          <w:szCs w:val="18"/>
          <w:shd w:val="clear" w:color="auto" w:fill="FFFFFF"/>
        </w:rPr>
        <w:t>。　</w:t>
      </w:r>
    </w:p>
    <w:p>
      <w:pPr>
        <w:jc w:val="center"/>
        <w:rPr>
          <w:rFonts w:ascii="方正小标宋简体" w:hAnsi="宋体" w:eastAsia="方正小标宋简体" w:cs="宋体"/>
          <w:bCs/>
          <w:sz w:val="36"/>
          <w:szCs w:val="44"/>
        </w:rPr>
      </w:pPr>
      <w:r>
        <w:rPr>
          <w:rFonts w:hint="eastAsia" w:ascii="方正小标宋简体" w:hAnsi="宋体" w:eastAsia="方正小标宋简体" w:cs="宋体"/>
          <w:bCs/>
          <w:sz w:val="36"/>
          <w:szCs w:val="44"/>
        </w:rPr>
        <w:t>（三）行政事业性收费监管</w:t>
      </w:r>
    </w:p>
    <w:p>
      <w:pPr>
        <w:jc w:val="center"/>
        <w:rPr>
          <w:rFonts w:ascii="宋体" w:cs="宋体"/>
          <w:b/>
          <w:bCs/>
          <w:sz w:val="24"/>
          <w:szCs w:val="24"/>
        </w:rPr>
      </w:pP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为切实加强对行政事业性收费行为的事中事后监管工作，特制定如下监督检查制度。</w:t>
      </w:r>
    </w:p>
    <w:p>
      <w:pPr>
        <w:spacing w:line="600" w:lineRule="exact"/>
        <w:ind w:firstLine="31680" w:firstLineChars="200"/>
        <w:rPr>
          <w:rFonts w:ascii="黑体" w:hAnsi="黑体" w:eastAsia="黑体" w:cs="黑体"/>
          <w:sz w:val="32"/>
          <w:szCs w:val="32"/>
        </w:rPr>
      </w:pPr>
      <w:r>
        <w:rPr>
          <w:rFonts w:hint="eastAsia" w:ascii="黑体" w:hAnsi="黑体" w:eastAsia="黑体" w:cs="黑体"/>
          <w:sz w:val="32"/>
          <w:szCs w:val="32"/>
        </w:rPr>
        <w:t>一、监督检查对象</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行政事业性收费单位。</w:t>
      </w:r>
    </w:p>
    <w:p>
      <w:pPr>
        <w:spacing w:line="600" w:lineRule="exact"/>
        <w:ind w:firstLine="31680" w:firstLineChars="200"/>
        <w:rPr>
          <w:rFonts w:ascii="黑体" w:hAnsi="黑体" w:eastAsia="黑体" w:cs="黑体"/>
          <w:sz w:val="32"/>
          <w:szCs w:val="32"/>
        </w:rPr>
      </w:pPr>
      <w:r>
        <w:rPr>
          <w:rFonts w:hint="eastAsia" w:ascii="黑体" w:hAnsi="黑体" w:eastAsia="黑体" w:cs="黑体"/>
          <w:sz w:val="32"/>
          <w:szCs w:val="32"/>
        </w:rPr>
        <w:t>二、监督检查内容</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（一）收费单位是否按行政事业性收费项目收费；</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（二）收费单位对有关收费标准的执行情况；</w:t>
      </w:r>
      <w:r>
        <w:rPr>
          <w:rFonts w:ascii="仿宋_GB2312" w:hAnsi="仿宋" w:eastAsia="仿宋_GB2312" w:cs="仿宋"/>
          <w:sz w:val="32"/>
          <w:szCs w:val="32"/>
        </w:rPr>
        <w:t xml:space="preserve"> </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（三）收费单位的年度收支情况；</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（四）收费单位收费公示情况；</w:t>
      </w:r>
    </w:p>
    <w:p>
      <w:pPr>
        <w:spacing w:line="600" w:lineRule="exact"/>
        <w:ind w:firstLine="31680" w:firstLineChars="200"/>
        <w:rPr>
          <w:rFonts w:ascii="黑体" w:hAnsi="黑体" w:eastAsia="黑体" w:cs="黑体"/>
          <w:sz w:val="32"/>
          <w:szCs w:val="32"/>
        </w:rPr>
      </w:pPr>
      <w:r>
        <w:rPr>
          <w:rFonts w:hint="eastAsia" w:ascii="黑体" w:hAnsi="黑体" w:eastAsia="黑体" w:cs="黑体"/>
          <w:sz w:val="32"/>
          <w:szCs w:val="32"/>
        </w:rPr>
        <w:t>三、监督检查方式</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lang w:eastAsia="zh-CN"/>
        </w:rPr>
        <w:t>区</w:t>
      </w:r>
      <w:r>
        <w:rPr>
          <w:rFonts w:hint="eastAsia" w:ascii="仿宋_GB2312" w:hAnsi="仿宋" w:eastAsia="仿宋_GB2312" w:cs="仿宋"/>
          <w:sz w:val="32"/>
          <w:szCs w:val="32"/>
        </w:rPr>
        <w:t>价格主管部门实行定期网上监督检查和不定期实地监督检查相结合的方式。</w:t>
      </w:r>
      <w:r>
        <w:rPr>
          <w:rFonts w:hint="eastAsia" w:ascii="仿宋_GB2312" w:hAnsi="仿宋" w:eastAsia="仿宋_GB2312" w:cs="仿宋"/>
          <w:sz w:val="32"/>
          <w:szCs w:val="32"/>
          <w:lang w:eastAsia="zh-CN"/>
        </w:rPr>
        <w:t>区</w:t>
      </w:r>
      <w:r>
        <w:rPr>
          <w:rFonts w:hint="eastAsia" w:ascii="仿宋_GB2312" w:hAnsi="仿宋" w:eastAsia="仿宋_GB2312" w:cs="仿宋"/>
          <w:sz w:val="32"/>
          <w:szCs w:val="32"/>
        </w:rPr>
        <w:t>级管理的收费单位，要于每年</w:t>
      </w:r>
      <w:r>
        <w:rPr>
          <w:rFonts w:ascii="仿宋_GB2312" w:hAnsi="仿宋" w:eastAsia="仿宋_GB2312" w:cs="仿宋"/>
          <w:sz w:val="32"/>
          <w:szCs w:val="32"/>
        </w:rPr>
        <w:t>5</w:t>
      </w:r>
      <w:r>
        <w:rPr>
          <w:rFonts w:hint="eastAsia" w:ascii="仿宋_GB2312" w:hAnsi="仿宋" w:eastAsia="仿宋_GB2312" w:cs="仿宋"/>
          <w:sz w:val="32"/>
          <w:szCs w:val="32"/>
        </w:rPr>
        <w:t>月底前向</w:t>
      </w:r>
      <w:r>
        <w:rPr>
          <w:rFonts w:hint="eastAsia" w:ascii="仿宋_GB2312" w:hAnsi="仿宋" w:eastAsia="仿宋_GB2312" w:cs="仿宋"/>
          <w:sz w:val="32"/>
          <w:szCs w:val="32"/>
          <w:lang w:eastAsia="zh-CN"/>
        </w:rPr>
        <w:t>区</w:t>
      </w:r>
      <w:r>
        <w:rPr>
          <w:rFonts w:hint="eastAsia" w:ascii="仿宋_GB2312" w:hAnsi="仿宋" w:eastAsia="仿宋_GB2312" w:cs="仿宋"/>
          <w:sz w:val="32"/>
          <w:szCs w:val="32"/>
        </w:rPr>
        <w:t>价格、财政部门报送上一年度收费情况报告表。</w:t>
      </w:r>
      <w:r>
        <w:rPr>
          <w:rFonts w:hint="eastAsia" w:ascii="仿宋_GB2312" w:eastAsia="仿宋_GB2312"/>
          <w:sz w:val="32"/>
          <w:szCs w:val="32"/>
        </w:rPr>
        <w:t>区</w:t>
      </w:r>
      <w:r>
        <w:rPr>
          <w:rFonts w:hint="eastAsia" w:ascii="仿宋_GB2312" w:hAnsi="仿宋" w:eastAsia="仿宋_GB2312" w:cs="仿宋"/>
          <w:sz w:val="32"/>
          <w:szCs w:val="32"/>
        </w:rPr>
        <w:t>价格主管部门要在当地收费单位年度收费情况报告表的基础上进行统计分析，撰写收费统计分析报告，并在规定的时间内报上一级价格主管部门。对收费单位，</w:t>
      </w:r>
      <w:r>
        <w:rPr>
          <w:rFonts w:hint="eastAsia" w:ascii="仿宋_GB2312" w:hAnsi="仿宋" w:eastAsia="仿宋_GB2312" w:cs="仿宋"/>
          <w:sz w:val="32"/>
          <w:szCs w:val="32"/>
          <w:lang w:eastAsia="zh-CN"/>
        </w:rPr>
        <w:t>区</w:t>
      </w:r>
      <w:r>
        <w:rPr>
          <w:rFonts w:hint="eastAsia" w:ascii="仿宋_GB2312" w:hAnsi="仿宋" w:eastAsia="仿宋_GB2312" w:cs="仿宋"/>
          <w:sz w:val="32"/>
          <w:szCs w:val="32"/>
        </w:rPr>
        <w:t>价格主管部门实行不定期监督检查。</w:t>
      </w:r>
    </w:p>
    <w:p>
      <w:pPr>
        <w:spacing w:line="600" w:lineRule="exact"/>
        <w:ind w:firstLine="31680" w:firstLineChars="200"/>
        <w:rPr>
          <w:rFonts w:ascii="黑体" w:hAnsi="黑体" w:eastAsia="黑体" w:cs="黑体"/>
          <w:sz w:val="32"/>
          <w:szCs w:val="32"/>
        </w:rPr>
      </w:pPr>
      <w:r>
        <w:rPr>
          <w:rFonts w:hint="eastAsia" w:ascii="黑体" w:hAnsi="黑体" w:eastAsia="黑体" w:cs="黑体"/>
          <w:sz w:val="32"/>
          <w:szCs w:val="32"/>
        </w:rPr>
        <w:t>四、监督检查措施</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（一）利用“全国收费动态监管系统”平台，实施行政事业性收费情况网上申报；</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（二）实地查阅收费单位账目、单据；</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（三）查阅收费单位有关文件、材料、记录等；</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（四）对收费单位、收费对象进行询问；</w:t>
      </w:r>
    </w:p>
    <w:p>
      <w:pPr>
        <w:spacing w:line="600" w:lineRule="exact"/>
        <w:ind w:firstLine="31680" w:firstLineChars="200"/>
        <w:rPr>
          <w:rFonts w:ascii="黑体" w:hAnsi="黑体" w:eastAsia="黑体" w:cs="黑体"/>
          <w:sz w:val="32"/>
          <w:szCs w:val="32"/>
        </w:rPr>
      </w:pPr>
      <w:r>
        <w:rPr>
          <w:rFonts w:hint="eastAsia" w:ascii="黑体" w:hAnsi="黑体" w:eastAsia="黑体" w:cs="黑体"/>
          <w:sz w:val="32"/>
          <w:szCs w:val="32"/>
        </w:rPr>
        <w:t>五、监督检查程序</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（一）制定监督检查计划。明确监督检查主要内容、工作要求和工作方式。</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（二）通知检查对象。成立检查组，通知相对人，告知监督检查内容和有关要求。</w:t>
      </w:r>
    </w:p>
    <w:p>
      <w:pPr>
        <w:spacing w:line="600" w:lineRule="exact"/>
        <w:ind w:firstLine="31680" w:firstLineChars="200"/>
        <w:rPr>
          <w:rFonts w:hint="eastAsia" w:ascii="仿宋_GB2312" w:hAnsi="仿宋" w:eastAsia="仿宋_GB2312" w:cs="仿宋"/>
          <w:sz w:val="32"/>
          <w:szCs w:val="32"/>
        </w:rPr>
      </w:pPr>
      <w:r>
        <w:rPr>
          <w:rFonts w:hint="eastAsia" w:ascii="仿宋_GB2312" w:hAnsi="仿宋" w:eastAsia="仿宋_GB2312" w:cs="仿宋"/>
          <w:sz w:val="32"/>
          <w:szCs w:val="32"/>
        </w:rPr>
        <w:t>（三）实施监督检查。检查对象为收费单位时，通过听取单位汇报，与有关人员交流询问，查阅相关账目、材料或原始记录，现场检查等方式实施监督检查。</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（四）保存证据。采取拍照、录像等手段，收集保留相关证据，填写监督检查情况表，有关检查人员签名。</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（五）反馈检查结果。根据检查的情况，向被检查单位现场反馈检查意见。对检查出的重大问题，</w:t>
      </w:r>
      <w:r>
        <w:rPr>
          <w:rFonts w:hint="eastAsia" w:ascii="仿宋_GB2312" w:hAnsi="仿宋" w:eastAsia="仿宋_GB2312" w:cs="仿宋"/>
          <w:sz w:val="32"/>
          <w:szCs w:val="32"/>
          <w:lang w:eastAsia="zh-CN"/>
        </w:rPr>
        <w:t>进行</w:t>
      </w:r>
      <w:r>
        <w:rPr>
          <w:rFonts w:hint="eastAsia" w:ascii="仿宋_GB2312" w:hAnsi="仿宋" w:eastAsia="仿宋_GB2312" w:cs="仿宋"/>
          <w:sz w:val="32"/>
          <w:szCs w:val="32"/>
        </w:rPr>
        <w:t>书面反馈，并要求限期整改。</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（六）督促整改，将有关整改结果材料存档。</w:t>
      </w:r>
    </w:p>
    <w:p>
      <w:pPr>
        <w:spacing w:line="600" w:lineRule="exact"/>
        <w:ind w:firstLine="31680" w:firstLineChars="200"/>
        <w:rPr>
          <w:rFonts w:ascii="黑体" w:hAnsi="黑体" w:eastAsia="黑体" w:cs="黑体"/>
          <w:sz w:val="32"/>
          <w:szCs w:val="32"/>
        </w:rPr>
      </w:pPr>
      <w:r>
        <w:rPr>
          <w:rFonts w:hint="eastAsia" w:ascii="黑体" w:hAnsi="黑体" w:eastAsia="黑体" w:cs="黑体"/>
          <w:sz w:val="32"/>
          <w:szCs w:val="32"/>
        </w:rPr>
        <w:t>六、监督检查处理</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（一）对一般性问题，在监督检查记录表中提出监督检查意见，明确整改要求，由检查组现场反馈被检查单位。</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（二）对存在严重问题，或问题较多的被检查单位，由</w:t>
      </w:r>
      <w:r>
        <w:rPr>
          <w:rFonts w:hint="eastAsia" w:ascii="仿宋_GB2312" w:hAnsi="仿宋" w:eastAsia="仿宋_GB2312" w:cs="仿宋"/>
          <w:sz w:val="32"/>
          <w:szCs w:val="32"/>
          <w:lang w:eastAsia="zh-CN"/>
        </w:rPr>
        <w:t>区</w:t>
      </w:r>
      <w:r>
        <w:rPr>
          <w:rFonts w:hint="eastAsia" w:ascii="仿宋_GB2312" w:hAnsi="仿宋" w:eastAsia="仿宋_GB2312" w:cs="仿宋"/>
          <w:sz w:val="32"/>
          <w:szCs w:val="32"/>
        </w:rPr>
        <w:t>价格主管部门发出书面整改通知，明确整改要求。</w:t>
      </w:r>
    </w:p>
    <w:p>
      <w:pPr>
        <w:spacing w:line="600" w:lineRule="exact"/>
        <w:ind w:firstLine="31680" w:firstLineChars="200"/>
        <w:rPr>
          <w:rFonts w:ascii="仿宋_GB2312" w:hAnsi="仿宋" w:eastAsia="仿宋_GB2312" w:cs="仿宋"/>
          <w:sz w:val="32"/>
          <w:szCs w:val="32"/>
        </w:rPr>
      </w:pPr>
      <w:r>
        <w:rPr>
          <w:rFonts w:hint="eastAsia" w:ascii="仿宋_GB2312" w:hAnsi="仿宋" w:eastAsia="仿宋_GB2312" w:cs="仿宋"/>
          <w:sz w:val="32"/>
          <w:szCs w:val="32"/>
        </w:rPr>
        <w:t>（三）整改完成后，被检查的单位向</w:t>
      </w:r>
      <w:r>
        <w:rPr>
          <w:rFonts w:hint="eastAsia" w:ascii="仿宋_GB2312" w:hAnsi="仿宋" w:eastAsia="仿宋_GB2312" w:cs="仿宋"/>
          <w:sz w:val="32"/>
          <w:szCs w:val="32"/>
          <w:lang w:eastAsia="zh-CN"/>
        </w:rPr>
        <w:t>区</w:t>
      </w:r>
      <w:r>
        <w:rPr>
          <w:rFonts w:hint="eastAsia" w:ascii="仿宋_GB2312" w:hAnsi="仿宋" w:eastAsia="仿宋_GB2312" w:cs="仿宋"/>
          <w:sz w:val="32"/>
          <w:szCs w:val="32"/>
        </w:rPr>
        <w:t>价格主管部门书面报告整改情况。</w:t>
      </w:r>
    </w:p>
    <w:p>
      <w:pPr>
        <w:spacing w:line="600" w:lineRule="exact"/>
        <w:ind w:firstLine="31680" w:firstLineChars="200"/>
        <w:rPr>
          <w:rFonts w:ascii="仿宋_GB2312" w:hAnsi="仿宋" w:eastAsia="仿宋_GB2312" w:cs="仿宋"/>
          <w:sz w:val="32"/>
          <w:szCs w:val="32"/>
        </w:rPr>
        <w:sectPr>
          <w:pgSz w:w="11906" w:h="16838"/>
          <w:pgMar w:top="1440" w:right="1800" w:bottom="1440" w:left="1800" w:header="851" w:footer="992" w:gutter="0"/>
          <w:pgNumType w:fmt="numberInDash"/>
          <w:cols w:space="720" w:num="1"/>
          <w:docGrid w:type="lines" w:linePitch="312" w:charSpace="0"/>
        </w:sectPr>
      </w:pPr>
      <w:r>
        <w:rPr>
          <w:rFonts w:hint="eastAsia" w:ascii="仿宋_GB2312" w:hAnsi="仿宋" w:eastAsia="仿宋_GB2312" w:cs="仿宋"/>
          <w:sz w:val="32"/>
          <w:szCs w:val="32"/>
        </w:rPr>
        <w:t>（四）对拒不整改、整改不到位的，依法追究法律责任。</w:t>
      </w:r>
    </w:p>
    <w:p>
      <w:pPr>
        <w:jc w:val="center"/>
        <w:rPr>
          <w:rFonts w:ascii="方正小标宋简体" w:hAnsi="方正小标宋简体" w:eastAsia="方正小标宋简体" w:cs="方正小标宋简体"/>
          <w:sz w:val="36"/>
          <w:szCs w:val="32"/>
        </w:rPr>
      </w:pPr>
      <w:r>
        <w:rPr>
          <w:rFonts w:hint="eastAsia" w:ascii="方正小标宋简体" w:hAnsi="方正小标宋简体" w:eastAsia="方正小标宋简体" w:cs="方正小标宋简体"/>
          <w:sz w:val="36"/>
          <w:szCs w:val="32"/>
        </w:rPr>
        <w:t>（</w:t>
      </w:r>
      <w:r>
        <w:rPr>
          <w:rFonts w:hint="eastAsia" w:ascii="方正小标宋简体" w:hAnsi="方正小标宋简体" w:eastAsia="方正小标宋简体" w:cs="方正小标宋简体"/>
          <w:sz w:val="36"/>
          <w:szCs w:val="32"/>
          <w:lang w:eastAsia="zh-CN"/>
        </w:rPr>
        <w:t>四</w:t>
      </w:r>
      <w:r>
        <w:rPr>
          <w:rFonts w:hint="eastAsia" w:ascii="方正小标宋简体" w:hAnsi="方正小标宋简体" w:eastAsia="方正小标宋简体" w:cs="方正小标宋简体"/>
          <w:sz w:val="36"/>
          <w:szCs w:val="32"/>
        </w:rPr>
        <w:t>）价格调节基金监管</w:t>
      </w:r>
    </w:p>
    <w:p>
      <w:pPr>
        <w:jc w:val="center"/>
        <w:rPr>
          <w:rFonts w:ascii="方正小标宋简体" w:hAnsi="仿宋" w:eastAsia="方正小标宋简体"/>
          <w:sz w:val="32"/>
          <w:szCs w:val="32"/>
        </w:rPr>
      </w:pPr>
    </w:p>
    <w:p>
      <w:pPr>
        <w:spacing w:line="600" w:lineRule="exact"/>
        <w:ind w:firstLine="31680" w:firstLineChars="200"/>
        <w:rPr>
          <w:rFonts w:ascii="仿宋_GB2312" w:hAnsi="仿宋" w:eastAsia="仿宋_GB2312"/>
          <w:sz w:val="32"/>
          <w:szCs w:val="32"/>
        </w:rPr>
      </w:pPr>
      <w:r>
        <w:rPr>
          <w:rFonts w:hint="eastAsia" w:ascii="仿宋_GB2312" w:hAnsi="仿宋" w:eastAsia="仿宋_GB2312"/>
          <w:sz w:val="32"/>
          <w:szCs w:val="32"/>
        </w:rPr>
        <w:t>为加强价格调节基金使用和管理，充分发挥价格调节基金在增强政府价格调控能力、保持市场价格基本稳定、保障和改善民生方面的作用，特制定如下事中事后监管制度。</w:t>
      </w:r>
    </w:p>
    <w:p>
      <w:pPr>
        <w:spacing w:line="600" w:lineRule="exact"/>
        <w:ind w:firstLine="31680" w:firstLineChars="200"/>
        <w:rPr>
          <w:rFonts w:ascii="仿宋_GB2312" w:hAnsi="仿宋" w:eastAsia="仿宋_GB2312"/>
          <w:sz w:val="32"/>
          <w:szCs w:val="32"/>
        </w:rPr>
      </w:pPr>
      <w:r>
        <w:rPr>
          <w:rFonts w:hint="eastAsia" w:ascii="黑体" w:hAnsi="仿宋" w:eastAsia="黑体"/>
          <w:sz w:val="32"/>
          <w:szCs w:val="32"/>
        </w:rPr>
        <w:t>一、监督检查对象</w:t>
      </w:r>
    </w:p>
    <w:p>
      <w:pPr>
        <w:spacing w:line="600" w:lineRule="exact"/>
        <w:ind w:firstLine="31680" w:firstLineChars="200"/>
        <w:rPr>
          <w:rFonts w:ascii="仿宋_GB2312" w:hAnsi="仿宋" w:eastAsia="仿宋_GB2312"/>
          <w:sz w:val="32"/>
          <w:szCs w:val="32"/>
        </w:rPr>
      </w:pPr>
      <w:r>
        <w:rPr>
          <w:rFonts w:hint="eastAsia" w:ascii="仿宋_GB2312" w:hAnsi="仿宋" w:eastAsia="仿宋_GB2312"/>
          <w:sz w:val="32"/>
          <w:szCs w:val="32"/>
        </w:rPr>
        <w:t>价格调节基金缴纳义务人；价格调节基金使用人。</w:t>
      </w:r>
    </w:p>
    <w:p>
      <w:pPr>
        <w:spacing w:line="600" w:lineRule="exact"/>
        <w:ind w:firstLine="31680" w:firstLineChars="200"/>
        <w:rPr>
          <w:rFonts w:ascii="仿宋_GB2312" w:hAnsi="仿宋" w:eastAsia="仿宋_GB2312"/>
          <w:sz w:val="32"/>
          <w:szCs w:val="32"/>
        </w:rPr>
      </w:pPr>
      <w:r>
        <w:rPr>
          <w:rFonts w:hint="eastAsia" w:ascii="黑体" w:hAnsi="仿宋" w:eastAsia="黑体"/>
          <w:sz w:val="32"/>
          <w:szCs w:val="32"/>
        </w:rPr>
        <w:t>二、监督检查内容</w:t>
      </w:r>
    </w:p>
    <w:p>
      <w:pPr>
        <w:spacing w:line="600" w:lineRule="exact"/>
        <w:ind w:firstLine="31680" w:firstLineChars="200"/>
        <w:rPr>
          <w:rFonts w:ascii="仿宋_GB2312" w:hAnsi="仿宋" w:eastAsia="仿宋_GB2312"/>
          <w:sz w:val="32"/>
          <w:szCs w:val="32"/>
        </w:rPr>
      </w:pPr>
      <w:r>
        <w:rPr>
          <w:rFonts w:hint="eastAsia" w:ascii="仿宋_GB2312" w:hAnsi="仿宋" w:eastAsia="仿宋_GB2312"/>
          <w:sz w:val="32"/>
          <w:szCs w:val="32"/>
        </w:rPr>
        <w:t>（一）价格调节基金缴纳义务人是否按规定缴纳基金；</w:t>
      </w:r>
    </w:p>
    <w:p>
      <w:pPr>
        <w:spacing w:line="600" w:lineRule="exact"/>
        <w:ind w:firstLine="31680" w:firstLineChars="200"/>
        <w:rPr>
          <w:rFonts w:ascii="仿宋_GB2312" w:hAnsi="仿宋" w:eastAsia="仿宋_GB2312"/>
          <w:sz w:val="32"/>
          <w:szCs w:val="32"/>
        </w:rPr>
      </w:pPr>
      <w:r>
        <w:rPr>
          <w:rFonts w:hint="eastAsia" w:ascii="仿宋_GB2312" w:hAnsi="仿宋" w:eastAsia="仿宋_GB2312"/>
          <w:sz w:val="32"/>
          <w:szCs w:val="32"/>
        </w:rPr>
        <w:t>（二）价格调节基金缴纳义务人是否存在骗取减、免、缓缴基金的情况；</w:t>
      </w:r>
    </w:p>
    <w:p>
      <w:pPr>
        <w:spacing w:line="600" w:lineRule="exact"/>
        <w:ind w:firstLine="31680" w:firstLineChars="200"/>
        <w:rPr>
          <w:rFonts w:ascii="仿宋_GB2312" w:hAnsi="仿宋" w:eastAsia="仿宋_GB2312"/>
          <w:sz w:val="32"/>
          <w:szCs w:val="32"/>
        </w:rPr>
      </w:pPr>
      <w:r>
        <w:rPr>
          <w:rFonts w:hint="eastAsia" w:ascii="仿宋_GB2312" w:hAnsi="仿宋" w:eastAsia="仿宋_GB2312"/>
          <w:sz w:val="32"/>
          <w:szCs w:val="32"/>
        </w:rPr>
        <w:t>（三）价格调节基金使用人是否符合相关条件；</w:t>
      </w:r>
    </w:p>
    <w:p>
      <w:pPr>
        <w:spacing w:line="600" w:lineRule="exact"/>
        <w:ind w:firstLine="31680" w:firstLineChars="200"/>
        <w:rPr>
          <w:rFonts w:ascii="仿宋_GB2312" w:hAnsi="仿宋" w:eastAsia="仿宋_GB2312"/>
          <w:sz w:val="32"/>
          <w:szCs w:val="32"/>
        </w:rPr>
      </w:pPr>
      <w:r>
        <w:rPr>
          <w:rFonts w:hint="eastAsia" w:ascii="仿宋_GB2312" w:hAnsi="仿宋" w:eastAsia="仿宋_GB2312"/>
          <w:sz w:val="32"/>
          <w:szCs w:val="32"/>
        </w:rPr>
        <w:t>（四）价格调节基金使用人对基金的使用是否符合规定；</w:t>
      </w:r>
    </w:p>
    <w:p>
      <w:pPr>
        <w:spacing w:line="600" w:lineRule="exact"/>
        <w:ind w:firstLine="31680" w:firstLineChars="200"/>
        <w:rPr>
          <w:rFonts w:ascii="仿宋_GB2312" w:hAnsi="仿宋" w:eastAsia="仿宋_GB2312"/>
          <w:sz w:val="32"/>
          <w:szCs w:val="32"/>
        </w:rPr>
      </w:pPr>
      <w:r>
        <w:rPr>
          <w:rFonts w:hint="eastAsia" w:ascii="黑体" w:hAnsi="仿宋" w:eastAsia="黑体"/>
          <w:sz w:val="32"/>
          <w:szCs w:val="32"/>
        </w:rPr>
        <w:t>三、监督检查方式</w:t>
      </w:r>
    </w:p>
    <w:p>
      <w:pPr>
        <w:spacing w:line="600" w:lineRule="exact"/>
        <w:ind w:firstLine="31680" w:firstLineChars="200"/>
        <w:rPr>
          <w:rFonts w:ascii="仿宋_GB2312" w:hAnsi="仿宋" w:eastAsia="仿宋_GB2312"/>
          <w:sz w:val="32"/>
          <w:szCs w:val="32"/>
        </w:rPr>
      </w:pPr>
      <w:r>
        <w:rPr>
          <w:rFonts w:hint="eastAsia" w:ascii="仿宋_GB2312" w:hAnsi="仿宋" w:eastAsia="仿宋_GB2312"/>
          <w:sz w:val="32"/>
          <w:szCs w:val="32"/>
        </w:rPr>
        <w:t>（一）在筹集价格调节基金时，认真审查价格调节基金缴纳义务人申报的应缴数额，及报送的相关材料。</w:t>
      </w:r>
    </w:p>
    <w:p>
      <w:pPr>
        <w:spacing w:line="600" w:lineRule="exact"/>
        <w:ind w:firstLine="31680" w:firstLineChars="200"/>
        <w:rPr>
          <w:rFonts w:ascii="仿宋_GB2312" w:hAnsi="仿宋" w:eastAsia="仿宋_GB2312"/>
          <w:sz w:val="32"/>
          <w:szCs w:val="32"/>
        </w:rPr>
      </w:pPr>
      <w:r>
        <w:rPr>
          <w:rFonts w:hint="eastAsia" w:ascii="仿宋_GB2312" w:hAnsi="仿宋" w:eastAsia="仿宋_GB2312"/>
          <w:sz w:val="32"/>
          <w:szCs w:val="32"/>
        </w:rPr>
        <w:t>（二）在审核价格调节基金使用申请时，依法审查价格调节基金使用人提交的使用申请书、具体使用方案，以及申请人法人登记证书、营业执照复印件或者其他相关证明。</w:t>
      </w:r>
    </w:p>
    <w:p>
      <w:pPr>
        <w:spacing w:line="600" w:lineRule="exact"/>
        <w:ind w:firstLine="31680" w:firstLineChars="200"/>
        <w:rPr>
          <w:rFonts w:ascii="仿宋_GB2312" w:hAnsi="仿宋" w:eastAsia="仿宋_GB2312"/>
          <w:sz w:val="32"/>
          <w:szCs w:val="32"/>
        </w:rPr>
      </w:pPr>
      <w:r>
        <w:rPr>
          <w:rFonts w:hint="eastAsia" w:ascii="仿宋_GB2312" w:hAnsi="仿宋" w:eastAsia="仿宋_GB2312"/>
          <w:sz w:val="32"/>
          <w:szCs w:val="32"/>
        </w:rPr>
        <w:t>（三）对价格调节基金使用情况进行跟踪检查，定期对价格调节基金筹集、使用、结存情况进行统计、分析；要求价格调节基金使用人定期报告使用情况。</w:t>
      </w:r>
    </w:p>
    <w:p>
      <w:pPr>
        <w:spacing w:line="600" w:lineRule="exact"/>
        <w:ind w:firstLine="31680" w:firstLineChars="200"/>
        <w:rPr>
          <w:rFonts w:ascii="仿宋_GB2312" w:hAnsi="仿宋" w:eastAsia="仿宋_GB2312"/>
          <w:sz w:val="32"/>
          <w:szCs w:val="32"/>
        </w:rPr>
      </w:pPr>
      <w:r>
        <w:rPr>
          <w:rFonts w:hint="eastAsia" w:ascii="仿宋_GB2312" w:hAnsi="仿宋" w:eastAsia="仿宋_GB2312"/>
          <w:sz w:val="32"/>
          <w:szCs w:val="32"/>
        </w:rPr>
        <w:t>（四）根据举报投诉情况对价格调节基金缴纳义务人的缴纳行为、使用人的使用行为随时开展检查。</w:t>
      </w:r>
    </w:p>
    <w:p>
      <w:pPr>
        <w:spacing w:line="600" w:lineRule="exact"/>
        <w:ind w:firstLine="31680" w:firstLineChars="200"/>
        <w:rPr>
          <w:rFonts w:ascii="仿宋_GB2312" w:hAnsi="仿宋" w:eastAsia="仿宋_GB2312"/>
          <w:sz w:val="32"/>
          <w:szCs w:val="32"/>
        </w:rPr>
      </w:pPr>
      <w:r>
        <w:rPr>
          <w:rFonts w:hint="eastAsia" w:ascii="黑体" w:hAnsi="仿宋" w:eastAsia="黑体"/>
          <w:sz w:val="32"/>
          <w:szCs w:val="32"/>
        </w:rPr>
        <w:t>四、监督检查措施</w:t>
      </w:r>
    </w:p>
    <w:p>
      <w:pPr>
        <w:spacing w:line="600" w:lineRule="exact"/>
        <w:ind w:firstLine="31680" w:firstLineChars="200"/>
        <w:rPr>
          <w:rFonts w:ascii="仿宋_GB2312" w:hAnsi="仿宋" w:eastAsia="仿宋_GB2312"/>
          <w:sz w:val="32"/>
          <w:szCs w:val="32"/>
        </w:rPr>
      </w:pPr>
      <w:r>
        <w:rPr>
          <w:rFonts w:hint="eastAsia" w:ascii="仿宋_GB2312" w:hAnsi="仿宋" w:eastAsia="仿宋_GB2312"/>
          <w:sz w:val="32"/>
          <w:szCs w:val="32"/>
        </w:rPr>
        <w:t>（一）</w:t>
      </w:r>
      <w:r>
        <w:rPr>
          <w:rFonts w:hint="eastAsia" w:ascii="仿宋_GB2312" w:eastAsia="仿宋_GB2312"/>
          <w:sz w:val="32"/>
          <w:szCs w:val="32"/>
        </w:rPr>
        <w:t>区</w:t>
      </w:r>
      <w:r>
        <w:rPr>
          <w:rFonts w:hint="eastAsia" w:ascii="仿宋_GB2312" w:hAnsi="仿宋" w:eastAsia="仿宋_GB2312"/>
          <w:sz w:val="32"/>
          <w:szCs w:val="32"/>
        </w:rPr>
        <w:t>价格主管部门结合对价格调节基金筹集、使用情况的统计、分析情况，采取查阅资料、听取汇报等方式，对价格调节基金缴纳义务人和使用人实施监督检查，核查缴纳义务人的基金缴纳和使用人的基金使用情况。</w:t>
      </w:r>
    </w:p>
    <w:p>
      <w:pPr>
        <w:spacing w:line="600" w:lineRule="exact"/>
        <w:ind w:firstLine="31680" w:firstLineChars="200"/>
        <w:rPr>
          <w:rFonts w:ascii="仿宋_GB2312" w:hAnsi="仿宋" w:eastAsia="仿宋_GB2312"/>
          <w:sz w:val="32"/>
          <w:szCs w:val="32"/>
        </w:rPr>
      </w:pPr>
      <w:r>
        <w:rPr>
          <w:rFonts w:hint="eastAsia" w:ascii="仿宋_GB2312" w:hAnsi="仿宋" w:eastAsia="仿宋_GB2312"/>
          <w:sz w:val="32"/>
          <w:szCs w:val="32"/>
        </w:rPr>
        <w:t>（二）</w:t>
      </w:r>
      <w:r>
        <w:rPr>
          <w:rFonts w:hint="eastAsia" w:ascii="仿宋_GB2312" w:eastAsia="仿宋_GB2312"/>
          <w:sz w:val="32"/>
          <w:szCs w:val="32"/>
        </w:rPr>
        <w:t>区</w:t>
      </w:r>
      <w:r>
        <w:rPr>
          <w:rFonts w:hint="eastAsia" w:ascii="仿宋_GB2312" w:hAnsi="仿宋" w:eastAsia="仿宋_GB2312"/>
          <w:sz w:val="32"/>
          <w:szCs w:val="32"/>
        </w:rPr>
        <w:t>价格主管部门在审核</w:t>
      </w:r>
      <w:r>
        <w:rPr>
          <w:rFonts w:hint="eastAsia" w:ascii="仿宋_GB2312" w:hAnsi="仿宋" w:eastAsia="仿宋_GB2312"/>
          <w:sz w:val="32"/>
          <w:szCs w:val="32"/>
          <w:lang w:eastAsia="zh-CN"/>
        </w:rPr>
        <w:t>上报</w:t>
      </w:r>
      <w:r>
        <w:rPr>
          <w:rFonts w:hint="eastAsia" w:ascii="仿宋_GB2312" w:hAnsi="仿宋" w:eastAsia="仿宋_GB2312"/>
          <w:sz w:val="32"/>
          <w:szCs w:val="32"/>
        </w:rPr>
        <w:t>价格调节基金缴纳义务人减、免、缓缴基金的申请和使用人使用基金的申请时，按照法律、法规和有关规定，认真审查申报材料，必要时进行现场核查</w:t>
      </w:r>
      <w:r>
        <w:rPr>
          <w:rFonts w:hint="eastAsia" w:ascii="仿宋_GB2312" w:hAnsi="仿宋" w:eastAsia="仿宋_GB2312"/>
          <w:sz w:val="32"/>
          <w:szCs w:val="32"/>
          <w:lang w:eastAsia="zh-CN"/>
        </w:rPr>
        <w:t>，并及时上报申请材料。</w:t>
      </w:r>
    </w:p>
    <w:p>
      <w:pPr>
        <w:spacing w:line="600" w:lineRule="exact"/>
        <w:ind w:firstLine="31680" w:firstLineChars="200"/>
        <w:rPr>
          <w:rFonts w:ascii="仿宋_GB2312" w:hAnsi="仿宋" w:eastAsia="仿宋_GB2312"/>
          <w:sz w:val="32"/>
          <w:szCs w:val="32"/>
        </w:rPr>
      </w:pPr>
      <w:r>
        <w:rPr>
          <w:rFonts w:hint="eastAsia" w:ascii="黑体" w:hAnsi="仿宋" w:eastAsia="黑体"/>
          <w:sz w:val="32"/>
          <w:szCs w:val="32"/>
        </w:rPr>
        <w:t>五、监督检查程序</w:t>
      </w:r>
    </w:p>
    <w:p>
      <w:pPr>
        <w:spacing w:line="600" w:lineRule="exact"/>
        <w:ind w:firstLine="31680" w:firstLineChars="200"/>
        <w:rPr>
          <w:rFonts w:ascii="仿宋_GB2312" w:hAnsi="仿宋" w:eastAsia="仿宋_GB2312"/>
          <w:sz w:val="32"/>
          <w:szCs w:val="32"/>
        </w:rPr>
      </w:pPr>
      <w:r>
        <w:rPr>
          <w:rFonts w:hint="eastAsia" w:ascii="仿宋_GB2312" w:hAnsi="仿宋" w:eastAsia="仿宋_GB2312"/>
          <w:sz w:val="32"/>
          <w:szCs w:val="32"/>
        </w:rPr>
        <w:t>（一）制定检查计划。</w:t>
      </w:r>
      <w:r>
        <w:rPr>
          <w:rFonts w:hint="eastAsia" w:ascii="仿宋_GB2312" w:hAnsi="仿宋" w:eastAsia="仿宋_GB2312"/>
          <w:sz w:val="32"/>
          <w:szCs w:val="32"/>
          <w:lang w:eastAsia="zh-CN"/>
        </w:rPr>
        <w:t>区</w:t>
      </w:r>
      <w:r>
        <w:rPr>
          <w:rFonts w:hint="eastAsia" w:ascii="仿宋_GB2312" w:hAnsi="仿宋" w:eastAsia="仿宋_GB2312" w:cs="仿宋"/>
          <w:sz w:val="32"/>
          <w:szCs w:val="32"/>
        </w:rPr>
        <w:t>价格主管部门</w:t>
      </w:r>
      <w:r>
        <w:rPr>
          <w:rFonts w:hint="eastAsia" w:ascii="仿宋_GB2312" w:hAnsi="仿宋" w:eastAsia="仿宋_GB2312"/>
          <w:sz w:val="32"/>
          <w:szCs w:val="32"/>
        </w:rPr>
        <w:t>根据法律法规规章规定和价格调节基金批准使用情况，制定检查计划，明确项目、内容和工作安排。</w:t>
      </w:r>
    </w:p>
    <w:p>
      <w:pPr>
        <w:spacing w:line="600" w:lineRule="exact"/>
        <w:ind w:firstLine="31680" w:firstLineChars="200"/>
        <w:rPr>
          <w:rFonts w:ascii="仿宋_GB2312" w:hAnsi="仿宋" w:eastAsia="仿宋_GB2312"/>
          <w:sz w:val="32"/>
          <w:szCs w:val="32"/>
        </w:rPr>
      </w:pPr>
      <w:r>
        <w:rPr>
          <w:rFonts w:hint="eastAsia" w:ascii="仿宋_GB2312" w:hAnsi="仿宋" w:eastAsia="仿宋_GB2312"/>
          <w:sz w:val="32"/>
          <w:szCs w:val="32"/>
        </w:rPr>
        <w:t>（二）开展监督检查（跟踪检查）。依据有关规定，对价格调节基金的筹集、使用</w:t>
      </w:r>
      <w:r>
        <w:rPr>
          <w:rFonts w:hint="eastAsia" w:ascii="仿宋_GB2312" w:hAnsi="仿宋" w:eastAsia="仿宋_GB2312"/>
          <w:sz w:val="32"/>
          <w:szCs w:val="32"/>
          <w:lang w:eastAsia="zh-CN"/>
        </w:rPr>
        <w:t>情况</w:t>
      </w:r>
      <w:r>
        <w:rPr>
          <w:rFonts w:hint="eastAsia" w:ascii="仿宋_GB2312" w:hAnsi="仿宋" w:eastAsia="仿宋_GB2312"/>
          <w:sz w:val="32"/>
          <w:szCs w:val="32"/>
        </w:rPr>
        <w:t>开展监督检查，主要采用听取汇报、查阅资料、核查现场、交流座谈等方式进行。</w:t>
      </w:r>
    </w:p>
    <w:p>
      <w:pPr>
        <w:spacing w:line="600" w:lineRule="exact"/>
        <w:ind w:firstLine="31680" w:firstLineChars="200"/>
        <w:rPr>
          <w:rFonts w:ascii="仿宋_GB2312" w:hAnsi="仿宋" w:eastAsia="仿宋_GB2312"/>
          <w:sz w:val="32"/>
          <w:szCs w:val="32"/>
        </w:rPr>
      </w:pPr>
      <w:r>
        <w:rPr>
          <w:rFonts w:hint="eastAsia" w:ascii="仿宋_GB2312" w:hAnsi="仿宋" w:eastAsia="仿宋_GB2312"/>
          <w:sz w:val="32"/>
          <w:szCs w:val="32"/>
        </w:rPr>
        <w:t>（三）反馈检查结果，提出整改意见。监督检查结束后，向价格调节基金缴纳义务人、使用人进行反馈，提出整改意见。</w:t>
      </w:r>
    </w:p>
    <w:p>
      <w:pPr>
        <w:spacing w:line="600" w:lineRule="exact"/>
        <w:ind w:firstLine="31680" w:firstLineChars="200"/>
        <w:rPr>
          <w:rFonts w:hint="eastAsia" w:ascii="仿宋_GB2312" w:hAnsi="仿宋" w:eastAsia="仿宋_GB2312"/>
          <w:sz w:val="32"/>
          <w:szCs w:val="32"/>
        </w:rPr>
      </w:pPr>
      <w:r>
        <w:rPr>
          <w:rFonts w:hint="eastAsia" w:ascii="仿宋_GB2312" w:hAnsi="仿宋" w:eastAsia="仿宋_GB2312"/>
          <w:sz w:val="32"/>
          <w:szCs w:val="32"/>
        </w:rPr>
        <w:t>（四）督促整改落实。价格调节基金缴纳义务人、使用人根据督查意见认真组织整改，并在规定期限内将整改情况上报</w:t>
      </w:r>
      <w:r>
        <w:rPr>
          <w:rFonts w:hint="eastAsia" w:ascii="仿宋_GB2312" w:hAnsi="仿宋" w:eastAsia="仿宋_GB2312"/>
          <w:sz w:val="32"/>
          <w:szCs w:val="32"/>
          <w:lang w:eastAsia="zh-CN"/>
        </w:rPr>
        <w:t>区</w:t>
      </w:r>
      <w:r>
        <w:rPr>
          <w:rFonts w:hint="eastAsia" w:ascii="仿宋_GB2312" w:hAnsi="仿宋" w:eastAsia="仿宋_GB2312" w:cs="仿宋"/>
          <w:sz w:val="32"/>
          <w:szCs w:val="32"/>
        </w:rPr>
        <w:t>价格主管部门</w:t>
      </w:r>
      <w:r>
        <w:rPr>
          <w:rFonts w:hint="eastAsia" w:ascii="仿宋_GB2312" w:hAnsi="仿宋" w:eastAsia="仿宋_GB2312"/>
          <w:sz w:val="32"/>
          <w:szCs w:val="32"/>
        </w:rPr>
        <w:t>。</w:t>
      </w:r>
    </w:p>
    <w:p>
      <w:pPr>
        <w:spacing w:line="600" w:lineRule="exact"/>
        <w:ind w:firstLine="31680" w:firstLineChars="200"/>
        <w:rPr>
          <w:rFonts w:ascii="仿宋_GB2312" w:hAnsi="仿宋" w:eastAsia="仿宋_GB2312"/>
          <w:sz w:val="32"/>
          <w:szCs w:val="32"/>
        </w:rPr>
      </w:pPr>
      <w:r>
        <w:rPr>
          <w:rFonts w:hint="eastAsia" w:ascii="黑体" w:hAnsi="仿宋" w:eastAsia="黑体"/>
          <w:sz w:val="32"/>
          <w:szCs w:val="32"/>
        </w:rPr>
        <w:t>六、监督检查处理</w:t>
      </w:r>
    </w:p>
    <w:p>
      <w:pPr>
        <w:spacing w:line="600" w:lineRule="exact"/>
        <w:ind w:firstLine="31680" w:firstLineChars="200"/>
        <w:rPr>
          <w:rFonts w:ascii="仿宋_GB2312" w:hAnsi="仿宋" w:eastAsia="仿宋_GB2312"/>
          <w:sz w:val="32"/>
          <w:szCs w:val="32"/>
        </w:rPr>
        <w:sectPr>
          <w:pgSz w:w="11906" w:h="16838"/>
          <w:pgMar w:top="1440" w:right="1800" w:bottom="1440" w:left="1800" w:header="851" w:footer="992" w:gutter="0"/>
          <w:pgNumType w:fmt="numberInDash"/>
          <w:cols w:space="720" w:num="1"/>
          <w:docGrid w:type="lines" w:linePitch="312" w:charSpace="0"/>
        </w:sectPr>
      </w:pPr>
      <w:r>
        <w:rPr>
          <w:rFonts w:hint="eastAsia" w:ascii="仿宋_GB2312" w:hAnsi="仿宋" w:eastAsia="仿宋_GB2312"/>
          <w:sz w:val="32"/>
          <w:szCs w:val="32"/>
        </w:rPr>
        <w:t>对价格调节基金缴纳义务人逾期不申报或者不按规定报送相关材料的、骗取减、免、缓缴纳价格调节基金的，对价格调节基金使用人骗取使用基金或者不按照规定使用基金违法筹集、使用价格调节基金等行为的，责令限期整改，必要时依法追究责任。情节严重的，依法移送有关部门处理。</w:t>
      </w:r>
    </w:p>
    <w:p>
      <w:pPr>
        <w:ind w:firstLine="31680" w:firstLineChars="200"/>
        <w:jc w:val="center"/>
        <w:rPr>
          <w:rFonts w:ascii="方正小标宋简体" w:hAnsi="新宋体" w:eastAsia="方正小标宋简体"/>
          <w:sz w:val="36"/>
          <w:szCs w:val="36"/>
        </w:rPr>
      </w:pPr>
      <w:r>
        <w:rPr>
          <w:rFonts w:hint="eastAsia" w:ascii="方正小标宋简体" w:hAnsi="新宋体" w:eastAsia="方正小标宋简体"/>
          <w:sz w:val="36"/>
          <w:szCs w:val="36"/>
        </w:rPr>
        <w:t>（</w:t>
      </w:r>
      <w:r>
        <w:rPr>
          <w:rFonts w:hint="eastAsia" w:ascii="方正小标宋简体" w:hAnsi="新宋体" w:eastAsia="方正小标宋简体"/>
          <w:sz w:val="36"/>
          <w:szCs w:val="36"/>
          <w:lang w:eastAsia="zh-CN"/>
        </w:rPr>
        <w:t>五</w:t>
      </w:r>
      <w:r>
        <w:rPr>
          <w:rFonts w:hint="eastAsia" w:ascii="方正小标宋简体" w:hAnsi="新宋体" w:eastAsia="方正小标宋简体"/>
          <w:sz w:val="36"/>
          <w:szCs w:val="36"/>
        </w:rPr>
        <w:t>）案件查处制度</w:t>
      </w:r>
    </w:p>
    <w:p>
      <w:pPr>
        <w:ind w:firstLine="31680" w:firstLineChars="200"/>
        <w:jc w:val="center"/>
        <w:rPr>
          <w:rFonts w:ascii="新宋体" w:hAnsi="新宋体" w:eastAsia="新宋体"/>
          <w:b/>
          <w:sz w:val="36"/>
          <w:szCs w:val="36"/>
        </w:rPr>
      </w:pPr>
    </w:p>
    <w:p>
      <w:pPr>
        <w:spacing w:line="600" w:lineRule="exact"/>
        <w:ind w:firstLine="31680" w:firstLineChars="200"/>
        <w:rPr>
          <w:rFonts w:ascii="仿宋_GB2312" w:eastAsia="仿宋_GB2312"/>
          <w:sz w:val="32"/>
          <w:szCs w:val="32"/>
        </w:rPr>
      </w:pPr>
      <w:r>
        <w:rPr>
          <w:rFonts w:hint="eastAsia" w:ascii="仿宋_GB2312" w:eastAsia="仿宋_GB2312"/>
          <w:sz w:val="32"/>
          <w:szCs w:val="32"/>
        </w:rPr>
        <w:t>根据《价格法》、《行政处罚法》、《价格违法行为行政处罚规定》、《价格行政处罚程序规定》、《</w:t>
      </w:r>
      <w:r>
        <w:rPr>
          <w:rFonts w:hint="eastAsia" w:ascii="仿宋_GB2312" w:eastAsia="仿宋_GB2312"/>
          <w:bCs/>
          <w:sz w:val="32"/>
          <w:szCs w:val="32"/>
        </w:rPr>
        <w:t>价格行政处罚案件审理审查规则</w:t>
      </w:r>
      <w:r>
        <w:rPr>
          <w:rFonts w:hint="eastAsia" w:ascii="仿宋_GB2312" w:eastAsia="仿宋_GB2312"/>
          <w:sz w:val="32"/>
          <w:szCs w:val="32"/>
        </w:rPr>
        <w:t>》等法律法规，特制订</w:t>
      </w:r>
      <w:r>
        <w:rPr>
          <w:rFonts w:hint="eastAsia" w:ascii="仿宋_GB2312" w:eastAsia="仿宋_GB2312"/>
          <w:sz w:val="32"/>
          <w:szCs w:val="32"/>
          <w:lang w:eastAsia="zh-CN"/>
        </w:rPr>
        <w:t>区</w:t>
      </w:r>
      <w:r>
        <w:rPr>
          <w:rFonts w:hint="eastAsia" w:ascii="仿宋_GB2312" w:hAnsi="仿宋" w:eastAsia="仿宋_GB2312" w:cs="仿宋"/>
          <w:sz w:val="32"/>
          <w:szCs w:val="32"/>
        </w:rPr>
        <w:t>价格主管部门</w:t>
      </w:r>
      <w:r>
        <w:rPr>
          <w:rFonts w:hint="eastAsia" w:ascii="仿宋_GB2312" w:eastAsia="仿宋_GB2312"/>
          <w:sz w:val="32"/>
          <w:szCs w:val="32"/>
        </w:rPr>
        <w:t>案件查处制度。</w:t>
      </w:r>
    </w:p>
    <w:p>
      <w:pPr>
        <w:spacing w:line="600" w:lineRule="exact"/>
        <w:ind w:firstLine="31680" w:firstLineChars="200"/>
        <w:rPr>
          <w:rFonts w:ascii="黑体" w:hAnsi="黑体" w:eastAsia="黑体"/>
          <w:sz w:val="32"/>
          <w:szCs w:val="32"/>
        </w:rPr>
      </w:pPr>
      <w:r>
        <w:rPr>
          <w:rFonts w:hint="eastAsia" w:ascii="黑体" w:hAnsi="黑体" w:eastAsia="黑体"/>
          <w:sz w:val="32"/>
          <w:szCs w:val="32"/>
          <w:lang w:eastAsia="zh-CN"/>
        </w:rPr>
        <w:t>一</w:t>
      </w:r>
      <w:r>
        <w:rPr>
          <w:rFonts w:hint="eastAsia" w:ascii="黑体" w:hAnsi="黑体" w:eastAsia="黑体"/>
          <w:sz w:val="32"/>
          <w:szCs w:val="32"/>
        </w:rPr>
        <w:t>、案件查处流程</w:t>
      </w:r>
    </w:p>
    <w:p>
      <w:pPr>
        <w:spacing w:line="600" w:lineRule="exact"/>
        <w:ind w:firstLine="31680" w:firstLineChars="200"/>
        <w:rPr>
          <w:rFonts w:ascii="仿宋_GB2312" w:eastAsia="仿宋_GB2312"/>
          <w:sz w:val="32"/>
          <w:szCs w:val="32"/>
        </w:rPr>
      </w:pPr>
      <w:r>
        <w:rPr>
          <w:rFonts w:hint="eastAsia" w:ascii="仿宋_GB2312" w:eastAsia="仿宋_GB2312"/>
          <w:sz w:val="32"/>
          <w:szCs w:val="32"/>
        </w:rPr>
        <w:t>（一）立案。</w:t>
      </w:r>
      <w:r>
        <w:rPr>
          <w:rFonts w:hint="eastAsia" w:ascii="仿宋_GB2312" w:eastAsia="仿宋_GB2312"/>
          <w:sz w:val="32"/>
          <w:szCs w:val="32"/>
          <w:lang w:eastAsia="zh-CN"/>
        </w:rPr>
        <w:t>区</w:t>
      </w:r>
      <w:r>
        <w:rPr>
          <w:rFonts w:hint="eastAsia" w:ascii="仿宋_GB2312" w:hAnsi="仿宋" w:eastAsia="仿宋_GB2312" w:cs="仿宋"/>
          <w:sz w:val="32"/>
          <w:szCs w:val="32"/>
        </w:rPr>
        <w:t>价格主管部门</w:t>
      </w:r>
      <w:r>
        <w:rPr>
          <w:rFonts w:hint="eastAsia" w:ascii="仿宋_GB2312" w:eastAsia="仿宋_GB2312"/>
          <w:sz w:val="32"/>
          <w:szCs w:val="32"/>
        </w:rPr>
        <w:t>依法对价格活动进行监督检查，对经初步调查发现的涉嫌价格违法行为，应当立案查处。</w:t>
      </w:r>
    </w:p>
    <w:p>
      <w:pPr>
        <w:spacing w:line="600" w:lineRule="exact"/>
        <w:ind w:firstLine="31680" w:firstLineChars="200"/>
        <w:rPr>
          <w:rFonts w:ascii="仿宋_GB2312" w:eastAsia="仿宋_GB2312"/>
          <w:bCs/>
          <w:sz w:val="32"/>
          <w:szCs w:val="32"/>
        </w:rPr>
      </w:pPr>
      <w:r>
        <w:rPr>
          <w:rFonts w:hint="eastAsia" w:ascii="仿宋_GB2312" w:eastAsia="仿宋_GB2312"/>
          <w:sz w:val="32"/>
          <w:szCs w:val="32"/>
        </w:rPr>
        <w:t>（二）调查取证。由至少两名执法人员进行执法检查（调查）。进入当事人的营业场所或者其他有关场所进行检查（调查）；询问当事人、利害关系人、其他有关单位或者个人；查询、复制与价格违法行为有关的账簿、单据、协议、凭证、文件、电子数据及其他资料；查询涉嫌价格违法行为经营者的银行账户，核对与价格违法行为有关的银行资料。</w:t>
      </w:r>
      <w:r>
        <w:rPr>
          <w:rFonts w:hint="eastAsia" w:ascii="仿宋_GB2312" w:eastAsia="仿宋_GB2312"/>
          <w:bCs/>
          <w:sz w:val="32"/>
          <w:szCs w:val="32"/>
        </w:rPr>
        <w:t>检查（调查）结束后，案件承办人应当制作《案件调查报告》，详细表述当事人概况、案件来源和调查的经过、涉嫌违法事实及其相关证据、案件性质、处罚建议及法律依据、当事人意见、自由裁量的理由以及需要说明的其他情况。</w:t>
      </w:r>
    </w:p>
    <w:p>
      <w:pPr>
        <w:spacing w:line="600" w:lineRule="exact"/>
        <w:ind w:firstLine="31680" w:firstLineChars="200"/>
        <w:rPr>
          <w:rFonts w:ascii="仿宋_GB2312" w:eastAsia="仿宋_GB2312"/>
          <w:bCs/>
          <w:sz w:val="32"/>
          <w:szCs w:val="32"/>
        </w:rPr>
      </w:pPr>
      <w:r>
        <w:rPr>
          <w:rFonts w:hint="eastAsia" w:ascii="仿宋_GB2312" w:eastAsia="仿宋_GB2312"/>
          <w:bCs/>
          <w:sz w:val="32"/>
          <w:szCs w:val="32"/>
        </w:rPr>
        <w:t>（三）案件审理。</w:t>
      </w:r>
      <w:r>
        <w:rPr>
          <w:rFonts w:hint="eastAsia" w:ascii="仿宋_GB2312" w:eastAsia="仿宋_GB2312"/>
          <w:sz w:val="32"/>
          <w:szCs w:val="32"/>
        </w:rPr>
        <w:t>由</w:t>
      </w:r>
      <w:r>
        <w:rPr>
          <w:rFonts w:hint="eastAsia" w:ascii="仿宋_GB2312" w:eastAsia="仿宋_GB2312"/>
          <w:sz w:val="32"/>
          <w:szCs w:val="32"/>
          <w:lang w:eastAsia="zh-CN"/>
        </w:rPr>
        <w:t>区</w:t>
      </w:r>
      <w:r>
        <w:rPr>
          <w:rFonts w:hint="eastAsia" w:ascii="仿宋_GB2312" w:eastAsia="仿宋_GB2312"/>
          <w:sz w:val="32"/>
          <w:szCs w:val="32"/>
        </w:rPr>
        <w:t>价格主管部门</w:t>
      </w:r>
      <w:r>
        <w:rPr>
          <w:rFonts w:hint="eastAsia" w:ascii="仿宋_GB2312" w:eastAsia="仿宋_GB2312"/>
          <w:sz w:val="32"/>
          <w:szCs w:val="32"/>
          <w:lang w:eastAsia="zh-CN"/>
        </w:rPr>
        <w:t>案件审理委员会</w:t>
      </w:r>
      <w:r>
        <w:rPr>
          <w:rFonts w:hint="eastAsia" w:ascii="仿宋_GB2312" w:eastAsia="仿宋_GB2312"/>
          <w:sz w:val="32"/>
          <w:szCs w:val="32"/>
        </w:rPr>
        <w:t>负责人召集本机构全部负责人、承办案件的科室负责人、综合法规室负责人以及</w:t>
      </w:r>
      <w:r>
        <w:rPr>
          <w:rFonts w:hint="eastAsia" w:ascii="仿宋_GB2312" w:eastAsia="仿宋_GB2312"/>
          <w:sz w:val="32"/>
          <w:szCs w:val="32"/>
          <w:lang w:eastAsia="zh-CN"/>
        </w:rPr>
        <w:t>区</w:t>
      </w:r>
      <w:r>
        <w:rPr>
          <w:rFonts w:hint="eastAsia" w:ascii="仿宋_GB2312" w:hAnsi="仿宋" w:eastAsia="仿宋_GB2312" w:cs="仿宋"/>
          <w:sz w:val="32"/>
          <w:szCs w:val="32"/>
        </w:rPr>
        <w:t>价格主管部门</w:t>
      </w:r>
      <w:r>
        <w:rPr>
          <w:rFonts w:hint="eastAsia" w:ascii="仿宋_GB2312" w:eastAsia="仿宋_GB2312"/>
          <w:sz w:val="32"/>
          <w:szCs w:val="32"/>
        </w:rPr>
        <w:t>其他处室有关人员开会进行集体审理。</w:t>
      </w:r>
      <w:r>
        <w:rPr>
          <w:rFonts w:hint="eastAsia" w:ascii="仿宋_GB2312" w:eastAsia="仿宋_GB2312"/>
          <w:bCs/>
          <w:sz w:val="32"/>
          <w:szCs w:val="32"/>
        </w:rPr>
        <w:t>根据当事人违法行为的事实、性质、情节以及社会危害程度等进行综合裁量，依法提出审理意见后报</w:t>
      </w:r>
      <w:r>
        <w:rPr>
          <w:rFonts w:hint="eastAsia" w:ascii="仿宋_GB2312" w:eastAsia="仿宋_GB2312"/>
          <w:bCs/>
          <w:sz w:val="32"/>
          <w:szCs w:val="32"/>
          <w:lang w:eastAsia="zh-CN"/>
        </w:rPr>
        <w:t>区</w:t>
      </w:r>
      <w:r>
        <w:rPr>
          <w:rFonts w:hint="eastAsia" w:ascii="仿宋_GB2312" w:hAnsi="仿宋" w:eastAsia="仿宋_GB2312" w:cs="仿宋"/>
          <w:sz w:val="32"/>
          <w:szCs w:val="32"/>
        </w:rPr>
        <w:t>价格主管部门</w:t>
      </w:r>
      <w:r>
        <w:rPr>
          <w:rFonts w:hint="eastAsia" w:ascii="仿宋_GB2312" w:eastAsia="仿宋_GB2312"/>
          <w:bCs/>
          <w:sz w:val="32"/>
          <w:szCs w:val="32"/>
        </w:rPr>
        <w:t>负责人审查。</w:t>
      </w:r>
    </w:p>
    <w:p>
      <w:pPr>
        <w:spacing w:line="600" w:lineRule="exact"/>
        <w:ind w:firstLine="31680" w:firstLineChars="200"/>
        <w:rPr>
          <w:rFonts w:ascii="仿宋_GB2312" w:eastAsia="仿宋_GB2312"/>
          <w:bCs/>
          <w:sz w:val="32"/>
          <w:szCs w:val="32"/>
        </w:rPr>
      </w:pPr>
      <w:r>
        <w:rPr>
          <w:rFonts w:hint="eastAsia" w:ascii="仿宋_GB2312" w:eastAsia="仿宋_GB2312"/>
          <w:bCs/>
          <w:sz w:val="32"/>
          <w:szCs w:val="32"/>
        </w:rPr>
        <w:t>（四）案件审查。</w:t>
      </w:r>
      <w:r>
        <w:rPr>
          <w:rFonts w:hint="eastAsia" w:ascii="仿宋_GB2312" w:eastAsia="仿宋_GB2312"/>
          <w:sz w:val="32"/>
          <w:szCs w:val="32"/>
        </w:rPr>
        <w:t>案件在作出行政处罚决定前，</w:t>
      </w:r>
      <w:r>
        <w:rPr>
          <w:rFonts w:hint="eastAsia" w:ascii="仿宋_GB2312" w:eastAsia="仿宋_GB2312"/>
          <w:sz w:val="32"/>
          <w:szCs w:val="32"/>
          <w:lang w:eastAsia="zh-CN"/>
        </w:rPr>
        <w:t>区</w:t>
      </w:r>
      <w:r>
        <w:rPr>
          <w:rFonts w:hint="eastAsia" w:ascii="仿宋_GB2312" w:hAnsi="仿宋" w:eastAsia="仿宋_GB2312" w:cs="仿宋"/>
          <w:sz w:val="32"/>
          <w:szCs w:val="32"/>
        </w:rPr>
        <w:t>价格主管部门</w:t>
      </w:r>
      <w:r>
        <w:rPr>
          <w:rFonts w:hint="eastAsia" w:ascii="仿宋_GB2312" w:eastAsia="仿宋_GB2312"/>
          <w:sz w:val="32"/>
          <w:szCs w:val="32"/>
        </w:rPr>
        <w:t>负责人</w:t>
      </w:r>
      <w:r>
        <w:rPr>
          <w:rFonts w:hint="eastAsia" w:ascii="仿宋_GB2312" w:eastAsia="仿宋_GB2312"/>
          <w:bCs/>
          <w:sz w:val="32"/>
          <w:szCs w:val="32"/>
        </w:rPr>
        <w:t>对案件进行集体讨论后作出审查决定。集体讨论可采取两种方式：一是召开部门办公会议；二是部门负责人传签文件。</w:t>
      </w:r>
    </w:p>
    <w:p>
      <w:pPr>
        <w:spacing w:line="600" w:lineRule="exact"/>
        <w:ind w:firstLine="31680" w:firstLineChars="200"/>
        <w:rPr>
          <w:rFonts w:ascii="仿宋_GB2312" w:eastAsia="仿宋_GB2312"/>
          <w:sz w:val="32"/>
          <w:szCs w:val="32"/>
        </w:rPr>
      </w:pPr>
      <w:r>
        <w:rPr>
          <w:rFonts w:hint="eastAsia" w:ascii="仿宋_GB2312" w:eastAsia="仿宋_GB2312"/>
          <w:bCs/>
          <w:sz w:val="32"/>
          <w:szCs w:val="32"/>
        </w:rPr>
        <w:t>（五）处罚决定。</w:t>
      </w:r>
      <w:r>
        <w:rPr>
          <w:rFonts w:hint="eastAsia" w:ascii="仿宋_GB2312" w:eastAsia="仿宋_GB2312"/>
          <w:sz w:val="32"/>
          <w:szCs w:val="32"/>
        </w:rPr>
        <w:t>确有应受行政处罚的价格违法行为，</w:t>
      </w:r>
      <w:r>
        <w:rPr>
          <w:rFonts w:hint="eastAsia" w:ascii="仿宋_GB2312" w:eastAsia="仿宋_GB2312"/>
          <w:sz w:val="32"/>
          <w:szCs w:val="32"/>
          <w:lang w:eastAsia="zh-CN"/>
        </w:rPr>
        <w:t>区</w:t>
      </w:r>
      <w:r>
        <w:rPr>
          <w:rFonts w:hint="eastAsia" w:ascii="仿宋_GB2312" w:hAnsi="仿宋" w:eastAsia="仿宋_GB2312" w:cs="仿宋"/>
          <w:sz w:val="32"/>
          <w:szCs w:val="32"/>
        </w:rPr>
        <w:t>价格主管部门</w:t>
      </w:r>
      <w:r>
        <w:rPr>
          <w:rFonts w:hint="eastAsia" w:ascii="仿宋_GB2312" w:eastAsia="仿宋_GB2312"/>
          <w:sz w:val="32"/>
          <w:szCs w:val="32"/>
        </w:rPr>
        <w:t>在充分听取当事人陈述申辩或听证意见后，根据违法行为情节轻重及具体情况，书面作出行政处罚决定，法律、法规、规章另有规定的除外。作出行政处罚决定的同时，应当责令其改正违法行为，并依法送达当事人。</w:t>
      </w:r>
    </w:p>
    <w:p>
      <w:pPr>
        <w:spacing w:line="600" w:lineRule="exact"/>
        <w:ind w:firstLine="31680" w:firstLineChars="200"/>
        <w:rPr>
          <w:rFonts w:ascii="仿宋_GB2312" w:eastAsia="仿宋_GB2312"/>
          <w:sz w:val="32"/>
          <w:szCs w:val="32"/>
        </w:rPr>
      </w:pPr>
      <w:r>
        <w:rPr>
          <w:rFonts w:hint="eastAsia" w:ascii="仿宋_GB2312" w:eastAsia="仿宋_GB2312"/>
          <w:sz w:val="32"/>
          <w:szCs w:val="32"/>
        </w:rPr>
        <w:t>（六）送达和执行。行政处罚决定书作出后，应当在宣告后当场交付当事人；或者在行政处罚决定作出之日起七日内，依照民事诉讼法第七章第二节的有关规定送达当事人。</w:t>
      </w:r>
    </w:p>
    <w:p>
      <w:pPr>
        <w:spacing w:line="600" w:lineRule="exact"/>
        <w:ind w:firstLine="31680" w:firstLineChars="200"/>
        <w:rPr>
          <w:rFonts w:ascii="仿宋_GB2312" w:eastAsia="仿宋_GB2312"/>
          <w:sz w:val="32"/>
          <w:szCs w:val="32"/>
        </w:rPr>
      </w:pPr>
      <w:r>
        <w:rPr>
          <w:rFonts w:hint="eastAsia" w:ascii="仿宋_GB2312" w:eastAsia="仿宋_GB2312"/>
          <w:sz w:val="32"/>
          <w:szCs w:val="32"/>
        </w:rPr>
        <w:t>行政处罚决定依法作出后，当事人应当在行政处罚决定规定的期限内，予以履行。当事人在法定期限内不申请行政复议或者</w:t>
      </w:r>
      <w:r>
        <w:rPr>
          <w:rFonts w:hint="eastAsia" w:ascii="仿宋_GB2312" w:eastAsia="仿宋_GB2312"/>
          <w:sz w:val="32"/>
          <w:szCs w:val="32"/>
          <w:lang w:eastAsia="zh-CN"/>
        </w:rPr>
        <w:t>不</w:t>
      </w:r>
      <w:r>
        <w:rPr>
          <w:rFonts w:hint="eastAsia" w:ascii="仿宋_GB2312" w:eastAsia="仿宋_GB2312"/>
          <w:sz w:val="32"/>
          <w:szCs w:val="32"/>
        </w:rPr>
        <w:t>提起行政诉讼，又不履行处罚决定的，</w:t>
      </w:r>
      <w:r>
        <w:rPr>
          <w:rFonts w:hint="eastAsia" w:ascii="仿宋_GB2312" w:eastAsia="仿宋_GB2312"/>
          <w:sz w:val="32"/>
          <w:szCs w:val="32"/>
          <w:lang w:eastAsia="zh-CN"/>
        </w:rPr>
        <w:t>区</w:t>
      </w:r>
      <w:r>
        <w:rPr>
          <w:rFonts w:hint="eastAsia" w:ascii="仿宋_GB2312" w:hAnsi="仿宋" w:eastAsia="仿宋_GB2312" w:cs="仿宋"/>
          <w:sz w:val="32"/>
          <w:szCs w:val="32"/>
        </w:rPr>
        <w:t>价格主管部门</w:t>
      </w:r>
      <w:r>
        <w:rPr>
          <w:rFonts w:hint="eastAsia" w:ascii="仿宋_GB2312" w:eastAsia="仿宋_GB2312"/>
          <w:sz w:val="32"/>
          <w:szCs w:val="32"/>
        </w:rPr>
        <w:t>可以依法申请人民法院强制执行。申请人民法院强制执行前，</w:t>
      </w:r>
      <w:r>
        <w:rPr>
          <w:rFonts w:hint="eastAsia" w:ascii="仿宋_GB2312" w:eastAsia="仿宋_GB2312"/>
          <w:sz w:val="32"/>
          <w:szCs w:val="32"/>
          <w:lang w:eastAsia="zh-CN"/>
        </w:rPr>
        <w:t>区</w:t>
      </w:r>
      <w:r>
        <w:rPr>
          <w:rFonts w:hint="eastAsia" w:ascii="仿宋_GB2312" w:hAnsi="仿宋" w:eastAsia="仿宋_GB2312" w:cs="仿宋"/>
          <w:sz w:val="32"/>
          <w:szCs w:val="32"/>
        </w:rPr>
        <w:t>价格主管部门</w:t>
      </w:r>
      <w:r>
        <w:rPr>
          <w:rFonts w:hint="eastAsia" w:ascii="仿宋_GB2312" w:eastAsia="仿宋_GB2312"/>
          <w:sz w:val="32"/>
          <w:szCs w:val="32"/>
        </w:rPr>
        <w:t>应当依照《行政强制法》的规定履行催告程序。</w:t>
      </w:r>
    </w:p>
    <w:p>
      <w:pPr>
        <w:widowControl/>
        <w:shd w:val="clear" w:color="auto" w:fill="FFFFFF"/>
        <w:spacing w:line="600" w:lineRule="exact"/>
        <w:ind w:firstLine="31680" w:firstLineChars="200"/>
        <w:rPr>
          <w:rFonts w:ascii="仿宋_GB2312" w:hAnsi="宋体" w:eastAsia="仿宋_GB2312" w:cs="宋体"/>
          <w:color w:val="333333"/>
          <w:kern w:val="0"/>
          <w:sz w:val="32"/>
          <w:szCs w:val="32"/>
        </w:rPr>
      </w:pPr>
      <w:r>
        <w:rPr>
          <w:rFonts w:hint="eastAsia" w:ascii="仿宋_GB2312" w:eastAsia="仿宋_GB2312"/>
          <w:sz w:val="32"/>
          <w:szCs w:val="32"/>
        </w:rPr>
        <w:t>（七）结案。当事人完全履行行政处罚决定的和人民法院受理</w:t>
      </w:r>
      <w:r>
        <w:rPr>
          <w:rFonts w:hint="eastAsia" w:ascii="仿宋_GB2312" w:eastAsia="仿宋_GB2312"/>
          <w:sz w:val="32"/>
          <w:szCs w:val="32"/>
          <w:lang w:eastAsia="zh-CN"/>
        </w:rPr>
        <w:t>区</w:t>
      </w:r>
      <w:r>
        <w:rPr>
          <w:rFonts w:hint="eastAsia" w:ascii="仿宋_GB2312" w:hAnsi="仿宋" w:eastAsia="仿宋_GB2312" w:cs="仿宋"/>
          <w:sz w:val="32"/>
          <w:szCs w:val="32"/>
        </w:rPr>
        <w:t>价格主管部门</w:t>
      </w:r>
      <w:r>
        <w:rPr>
          <w:rFonts w:hint="eastAsia" w:ascii="仿宋_GB2312" w:eastAsia="仿宋_GB2312"/>
          <w:sz w:val="32"/>
          <w:szCs w:val="32"/>
        </w:rPr>
        <w:t>强制执行申请的价格行政处罚案件，案件承办人填写结案审批表，将案卷有关材料进行整理装订，归档保存。</w:t>
      </w:r>
    </w:p>
    <w:p>
      <w:pPr>
        <w:widowControl/>
        <w:shd w:val="clear" w:color="auto" w:fill="FFFFFF"/>
        <w:spacing w:line="600" w:lineRule="exact"/>
        <w:ind w:firstLine="31680" w:firstLineChars="200"/>
        <w:rPr>
          <w:rFonts w:ascii="黑体" w:hAnsi="黑体" w:eastAsia="黑体" w:cs="宋体"/>
          <w:color w:val="333333"/>
          <w:kern w:val="0"/>
          <w:sz w:val="32"/>
          <w:szCs w:val="32"/>
        </w:rPr>
      </w:pPr>
      <w:r>
        <w:rPr>
          <w:rFonts w:hint="eastAsia" w:ascii="黑体" w:hAnsi="黑体" w:eastAsia="黑体"/>
          <w:sz w:val="32"/>
          <w:szCs w:val="32"/>
          <w:lang w:eastAsia="zh-CN"/>
        </w:rPr>
        <w:t>二</w:t>
      </w:r>
      <w:r>
        <w:rPr>
          <w:rFonts w:hint="eastAsia" w:ascii="黑体" w:hAnsi="黑体" w:eastAsia="黑体"/>
          <w:sz w:val="32"/>
          <w:szCs w:val="32"/>
        </w:rPr>
        <w:t>、</w:t>
      </w:r>
      <w:r>
        <w:rPr>
          <w:rFonts w:hint="eastAsia" w:ascii="黑体" w:hAnsi="黑体" w:eastAsia="黑体" w:cs="宋体"/>
          <w:color w:val="333333"/>
          <w:kern w:val="0"/>
          <w:sz w:val="32"/>
          <w:szCs w:val="32"/>
        </w:rPr>
        <w:t>重大案件报告</w:t>
      </w:r>
    </w:p>
    <w:p>
      <w:pPr>
        <w:spacing w:line="600" w:lineRule="exact"/>
        <w:ind w:firstLine="31680" w:firstLineChars="200"/>
        <w:rPr>
          <w:rFonts w:ascii="仿宋_GB2312" w:eastAsia="仿宋_GB2312"/>
          <w:sz w:val="32"/>
          <w:szCs w:val="32"/>
        </w:rPr>
      </w:pPr>
      <w:r>
        <w:rPr>
          <w:rFonts w:hint="eastAsia" w:ascii="仿宋_GB2312" w:eastAsia="仿宋_GB2312"/>
          <w:sz w:val="32"/>
          <w:szCs w:val="32"/>
          <w:lang w:eastAsia="zh-CN"/>
        </w:rPr>
        <w:t>区</w:t>
      </w:r>
      <w:r>
        <w:rPr>
          <w:rFonts w:hint="eastAsia" w:ascii="仿宋_GB2312" w:eastAsia="仿宋_GB2312"/>
          <w:sz w:val="32"/>
          <w:szCs w:val="32"/>
        </w:rPr>
        <w:t>价格主管部门在负责查处本行政区域价格违法行为时，对情况复杂、影响巨大、认为需要上报的重大案件，应当及时上报</w:t>
      </w:r>
      <w:r>
        <w:rPr>
          <w:rFonts w:hint="eastAsia" w:ascii="仿宋_GB2312" w:eastAsia="仿宋_GB2312"/>
          <w:sz w:val="32"/>
          <w:szCs w:val="32"/>
          <w:lang w:eastAsia="zh-CN"/>
        </w:rPr>
        <w:t>上一级</w:t>
      </w:r>
      <w:r>
        <w:rPr>
          <w:rFonts w:hint="eastAsia" w:ascii="仿宋_GB2312" w:eastAsia="仿宋_GB2312"/>
          <w:sz w:val="32"/>
          <w:szCs w:val="32"/>
        </w:rPr>
        <w:t>价格主管部门。</w:t>
      </w:r>
    </w:p>
    <w:p>
      <w:pPr>
        <w:spacing w:line="600" w:lineRule="exact"/>
        <w:ind w:firstLine="31680" w:firstLineChars="200"/>
        <w:rPr>
          <w:rFonts w:ascii="黑体" w:hAnsi="黑体" w:eastAsia="黑体"/>
          <w:sz w:val="32"/>
          <w:szCs w:val="32"/>
        </w:rPr>
      </w:pPr>
      <w:r>
        <w:rPr>
          <w:rFonts w:hint="eastAsia" w:ascii="黑体" w:hAnsi="黑体" w:eastAsia="黑体"/>
          <w:sz w:val="32"/>
          <w:szCs w:val="32"/>
          <w:lang w:eastAsia="zh-CN"/>
        </w:rPr>
        <w:t>三</w:t>
      </w:r>
      <w:r>
        <w:rPr>
          <w:rFonts w:hint="eastAsia" w:ascii="黑体" w:hAnsi="黑体" w:eastAsia="黑体"/>
          <w:sz w:val="32"/>
          <w:szCs w:val="32"/>
        </w:rPr>
        <w:t>、重大案件责任追究</w:t>
      </w:r>
    </w:p>
    <w:p>
      <w:pPr>
        <w:spacing w:line="600" w:lineRule="exact"/>
        <w:ind w:firstLine="31680" w:firstLineChars="199"/>
        <w:rPr>
          <w:rFonts w:ascii="仿宋_GB2312" w:eastAsia="仿宋_GB2312"/>
          <w:sz w:val="32"/>
          <w:szCs w:val="32"/>
        </w:rPr>
        <w:sectPr>
          <w:pgSz w:w="11906" w:h="16838"/>
          <w:pgMar w:top="1440" w:right="1800" w:bottom="1440" w:left="1800" w:header="851" w:footer="992" w:gutter="0"/>
          <w:pgNumType w:fmt="numberInDash"/>
          <w:cols w:space="720" w:num="1"/>
          <w:docGrid w:type="lines" w:linePitch="312" w:charSpace="0"/>
        </w:sectPr>
      </w:pPr>
      <w:r>
        <w:rPr>
          <w:rFonts w:hint="eastAsia" w:ascii="仿宋_GB2312" w:eastAsia="仿宋_GB2312"/>
          <w:sz w:val="32"/>
          <w:szCs w:val="32"/>
        </w:rPr>
        <w:t>价格执法人员泄露国家秘密、商业秘密以及滥用职权、玩忽职守、徇私舞弊、索贿受贿，构成犯罪的，依法追究刑事责任；尚不构成犯罪的，依法给予处分。</w:t>
      </w:r>
    </w:p>
    <w:p>
      <w:pPr>
        <w:widowControl/>
        <w:spacing w:line="600" w:lineRule="exact"/>
        <w:jc w:val="center"/>
        <w:rPr>
          <w:rFonts w:ascii="方正小标宋简体" w:hAnsi="方正小标宋简体" w:eastAsia="方正小标宋简体"/>
          <w:sz w:val="36"/>
          <w:szCs w:val="32"/>
        </w:rPr>
      </w:pPr>
      <w:r>
        <w:rPr>
          <w:rFonts w:hint="eastAsia" w:ascii="方正小标宋简体" w:hAnsi="方正小标宋简体" w:eastAsia="方正小标宋简体" w:cs="方正小标宋简体"/>
          <w:sz w:val="36"/>
          <w:szCs w:val="32"/>
        </w:rPr>
        <w:t>（</w:t>
      </w:r>
      <w:r>
        <w:rPr>
          <w:rFonts w:hint="eastAsia" w:ascii="方正小标宋简体" w:hAnsi="方正小标宋简体" w:eastAsia="方正小标宋简体" w:cs="方正小标宋简体"/>
          <w:sz w:val="36"/>
          <w:szCs w:val="32"/>
          <w:lang w:eastAsia="zh-CN"/>
        </w:rPr>
        <w:t>六</w:t>
      </w:r>
      <w:r>
        <w:rPr>
          <w:rFonts w:hint="eastAsia" w:ascii="方正小标宋简体" w:hAnsi="方正小标宋简体" w:eastAsia="方正小标宋简体" w:cs="方正小标宋简体"/>
          <w:sz w:val="36"/>
          <w:szCs w:val="32"/>
        </w:rPr>
        <w:t>）规范行政处罚裁量权</w:t>
      </w:r>
    </w:p>
    <w:p>
      <w:pPr>
        <w:widowControl/>
        <w:spacing w:line="600" w:lineRule="exact"/>
        <w:ind w:firstLine="31680" w:firstLineChars="200"/>
        <w:rPr>
          <w:rFonts w:ascii="仿宋_GB2312" w:eastAsia="仿宋_GB2312"/>
          <w:sz w:val="32"/>
          <w:szCs w:val="32"/>
        </w:rPr>
      </w:pPr>
    </w:p>
    <w:p>
      <w:pPr>
        <w:widowControl w:val="0"/>
        <w:wordWrap/>
        <w:adjustRightInd/>
        <w:snapToGrid/>
        <w:spacing w:line="600" w:lineRule="exact"/>
        <w:ind w:left="0" w:leftChars="0" w:right="0" w:firstLine="640" w:firstLineChars="200"/>
        <w:textAlignment w:val="auto"/>
        <w:outlineLvl w:val="9"/>
        <w:rPr>
          <w:rFonts w:hint="eastAsia" w:ascii="times new roma" w:hAnsi="times new roma" w:eastAsia="仿宋_GB2312"/>
          <w:sz w:val="32"/>
          <w:szCs w:val="32"/>
        </w:rPr>
      </w:pPr>
      <w:r>
        <w:rPr>
          <w:rFonts w:hint="eastAsia" w:ascii="times new roma" w:hAnsi="times new roma" w:eastAsia="仿宋_GB2312"/>
          <w:sz w:val="32"/>
          <w:szCs w:val="32"/>
        </w:rPr>
        <w:t>为规范价格行政处罚裁量权，促进依法行政，保护公民、法人和其他组织的合法权益，根据《价格法》、《行政处罚法》、《价格违法行为行政处罚规定》等法律法规，以及国家发改委《规范价格行政处罚权的若干规定》、</w:t>
      </w:r>
      <w:r>
        <w:rPr>
          <w:rFonts w:hint="eastAsia" w:ascii="仿宋_GB2312" w:eastAsia="仿宋_GB2312" w:cs="仿宋_GB2312"/>
          <w:sz w:val="32"/>
          <w:szCs w:val="32"/>
        </w:rPr>
        <w:t>《山东省规范行政处罚裁量权办法》（</w:t>
      </w:r>
      <w:r>
        <w:rPr>
          <w:rFonts w:ascii="仿宋_GB2312" w:eastAsia="仿宋_GB2312" w:cs="仿宋_GB2312"/>
          <w:sz w:val="32"/>
          <w:szCs w:val="32"/>
        </w:rPr>
        <w:t>2013</w:t>
      </w:r>
      <w:r>
        <w:rPr>
          <w:rFonts w:hint="eastAsia" w:ascii="仿宋_GB2312" w:eastAsia="仿宋_GB2312" w:cs="仿宋_GB2312"/>
          <w:sz w:val="32"/>
          <w:szCs w:val="32"/>
        </w:rPr>
        <w:t>年</w:t>
      </w:r>
      <w:r>
        <w:rPr>
          <w:rFonts w:ascii="仿宋_GB2312" w:eastAsia="仿宋_GB2312" w:cs="仿宋_GB2312"/>
          <w:sz w:val="32"/>
          <w:szCs w:val="32"/>
        </w:rPr>
        <w:t>11</w:t>
      </w:r>
      <w:r>
        <w:rPr>
          <w:rFonts w:hint="eastAsia" w:ascii="仿宋_GB2312" w:eastAsia="仿宋_GB2312" w:cs="仿宋_GB2312"/>
          <w:sz w:val="32"/>
          <w:szCs w:val="32"/>
        </w:rPr>
        <w:t>月山东省人民省政府令第</w:t>
      </w:r>
      <w:r>
        <w:rPr>
          <w:rFonts w:ascii="仿宋_GB2312" w:eastAsia="仿宋_GB2312" w:cs="仿宋_GB2312"/>
          <w:sz w:val="32"/>
          <w:szCs w:val="32"/>
        </w:rPr>
        <w:t>269</w:t>
      </w:r>
      <w:r>
        <w:rPr>
          <w:rFonts w:hint="eastAsia" w:ascii="仿宋_GB2312" w:eastAsia="仿宋_GB2312" w:cs="仿宋_GB2312"/>
          <w:sz w:val="32"/>
          <w:szCs w:val="32"/>
        </w:rPr>
        <w:t>号）</w:t>
      </w:r>
      <w:r>
        <w:rPr>
          <w:rFonts w:hint="eastAsia" w:ascii="仿宋_GB2312" w:eastAsia="仿宋_GB2312" w:cs="仿宋_GB2312"/>
          <w:sz w:val="32"/>
          <w:szCs w:val="32"/>
          <w:lang w:eastAsia="zh-CN"/>
        </w:rPr>
        <w:t>、</w:t>
      </w:r>
      <w:r>
        <w:rPr>
          <w:rFonts w:hint="eastAsia" w:ascii="times new roma" w:hAnsi="times new roma" w:eastAsia="仿宋_GB2312"/>
          <w:sz w:val="32"/>
          <w:szCs w:val="32"/>
        </w:rPr>
        <w:t>《</w:t>
      </w:r>
      <w:r>
        <w:rPr>
          <w:rFonts w:hint="eastAsia" w:ascii="times new roma" w:hAnsi="times new roma" w:eastAsia="仿宋_GB2312"/>
          <w:sz w:val="32"/>
          <w:szCs w:val="32"/>
          <w:lang w:eastAsia="zh-CN"/>
        </w:rPr>
        <w:t>枣庄</w:t>
      </w:r>
      <w:r>
        <w:rPr>
          <w:rFonts w:hint="eastAsia" w:ascii="times new roma" w:hAnsi="times new roma" w:eastAsia="仿宋_GB2312"/>
          <w:sz w:val="32"/>
          <w:szCs w:val="32"/>
        </w:rPr>
        <w:t>市价格行政处罚</w:t>
      </w:r>
      <w:r>
        <w:rPr>
          <w:rFonts w:hint="eastAsia" w:ascii="times new roma" w:hAnsi="times new roma" w:eastAsia="仿宋_GB2312"/>
          <w:sz w:val="32"/>
          <w:szCs w:val="32"/>
          <w:lang w:eastAsia="zh-CN"/>
        </w:rPr>
        <w:t>自由</w:t>
      </w:r>
      <w:r>
        <w:rPr>
          <w:rFonts w:hint="eastAsia" w:ascii="times new roma" w:hAnsi="times new roma" w:eastAsia="仿宋_GB2312"/>
          <w:sz w:val="32"/>
          <w:szCs w:val="32"/>
        </w:rPr>
        <w:t>裁量基准》</w:t>
      </w:r>
      <w:r>
        <w:rPr>
          <w:rFonts w:hint="eastAsia" w:ascii="times new roma" w:hAnsi="times new roma" w:eastAsia="仿宋_GB2312"/>
          <w:sz w:val="32"/>
          <w:szCs w:val="32"/>
          <w:lang w:eastAsia="zh-CN"/>
        </w:rPr>
        <w:t>（枣价检发</w:t>
      </w:r>
      <w:r>
        <w:rPr>
          <w:rFonts w:hint="eastAsia" w:ascii="times new roma" w:hAnsi="times new roma" w:eastAsia="仿宋_GB2312"/>
          <w:sz w:val="32"/>
          <w:szCs w:val="32"/>
          <w:lang w:val="en-US" w:eastAsia="zh-CN"/>
        </w:rPr>
        <w:t>[2014]84号</w:t>
      </w:r>
      <w:r>
        <w:rPr>
          <w:rFonts w:hint="eastAsia" w:ascii="times new roma" w:hAnsi="times new roma" w:eastAsia="仿宋_GB2312"/>
          <w:sz w:val="32"/>
          <w:szCs w:val="32"/>
          <w:lang w:eastAsia="zh-CN"/>
        </w:rPr>
        <w:t>）</w:t>
      </w:r>
      <w:r>
        <w:rPr>
          <w:rFonts w:hint="eastAsia" w:ascii="times new roma" w:hAnsi="times new roma" w:eastAsia="仿宋_GB2312"/>
          <w:sz w:val="32"/>
          <w:szCs w:val="32"/>
        </w:rPr>
        <w:t>等规定，结合我区实际，制定如下制度：</w:t>
      </w:r>
    </w:p>
    <w:p>
      <w:pPr>
        <w:widowControl w:val="0"/>
        <w:wordWrap/>
        <w:adjustRightInd/>
        <w:snapToGrid/>
        <w:spacing w:line="600" w:lineRule="exact"/>
        <w:ind w:left="0" w:leftChars="0" w:right="0" w:firstLine="640" w:firstLineChars="200"/>
        <w:textAlignment w:val="auto"/>
        <w:outlineLvl w:val="9"/>
        <w:rPr>
          <w:rFonts w:hint="eastAsia" w:ascii="黑体" w:hAnsi="times new roma" w:eastAsia="黑体"/>
          <w:sz w:val="32"/>
          <w:szCs w:val="32"/>
        </w:rPr>
      </w:pPr>
      <w:r>
        <w:rPr>
          <w:rFonts w:hint="eastAsia" w:ascii="黑体" w:hAnsi="times new roma" w:eastAsia="黑体"/>
          <w:sz w:val="32"/>
          <w:szCs w:val="32"/>
        </w:rPr>
        <w:t>一、主要内容</w:t>
      </w:r>
    </w:p>
    <w:p>
      <w:pPr>
        <w:widowControl w:val="0"/>
        <w:wordWrap/>
        <w:adjustRightInd/>
        <w:snapToGrid/>
        <w:spacing w:line="600" w:lineRule="exact"/>
        <w:ind w:left="0" w:leftChars="0" w:right="0" w:firstLine="640" w:firstLineChars="200"/>
        <w:textAlignment w:val="auto"/>
        <w:outlineLvl w:val="9"/>
        <w:rPr>
          <w:rFonts w:hint="eastAsia" w:ascii="仿宋_GB2312" w:eastAsia="仿宋_GB2312"/>
          <w:kern w:val="32"/>
          <w:sz w:val="32"/>
          <w:szCs w:val="32"/>
        </w:rPr>
      </w:pPr>
      <w:r>
        <w:rPr>
          <w:rFonts w:hint="eastAsia" w:ascii="times new roma" w:hAnsi="times new roma" w:eastAsia="仿宋_GB2312"/>
          <w:sz w:val="32"/>
          <w:szCs w:val="32"/>
        </w:rPr>
        <w:t>对法律、法规和规章中规定的价格违法行为的种类、情节</w:t>
      </w:r>
      <w:r>
        <w:rPr>
          <w:rFonts w:hint="eastAsia" w:ascii="仿宋_GB2312" w:eastAsia="仿宋_GB2312"/>
          <w:sz w:val="32"/>
          <w:szCs w:val="32"/>
        </w:rPr>
        <w:t>、性质和社会危害程度，以及从轻、减轻、从重处罚等情形，进行分类列举、归纳梳理，从行政处罚裁量权的基本原则、适用范围、适用程序和保障措施等进行规范，确定行政处罚自由裁量权适用规则。将价格具体</w:t>
      </w:r>
      <w:r>
        <w:rPr>
          <w:rFonts w:hint="eastAsia" w:ascii="仿宋_GB2312" w:eastAsia="仿宋_GB2312"/>
          <w:kern w:val="32"/>
          <w:sz w:val="32"/>
          <w:szCs w:val="32"/>
        </w:rPr>
        <w:t>处罚事项裁量基准进行细化，</w:t>
      </w:r>
      <w:r>
        <w:rPr>
          <w:rFonts w:hint="eastAsia" w:ascii="仿宋_GB2312" w:eastAsia="仿宋_GB2312"/>
          <w:sz w:val="32"/>
          <w:szCs w:val="32"/>
        </w:rPr>
        <w:t>对法律、法规、规章规定行政处罚有自由裁量幅度的，根据违法行为的种类、情节、性质、社会危害程度和当事人的主观过错、消除违法行为后果或影响等因素，</w:t>
      </w:r>
      <w:r>
        <w:rPr>
          <w:rFonts w:hint="eastAsia" w:ascii="仿宋_GB2312" w:eastAsia="仿宋_GB2312"/>
          <w:kern w:val="32"/>
          <w:sz w:val="32"/>
          <w:szCs w:val="32"/>
        </w:rPr>
        <w:t>明确每一项违法行为对应的违法情形、处罚基准、处罚阶次，</w:t>
      </w:r>
      <w:r>
        <w:rPr>
          <w:rFonts w:hint="eastAsia" w:ascii="仿宋_GB2312" w:eastAsia="仿宋_GB2312"/>
          <w:sz w:val="32"/>
          <w:szCs w:val="32"/>
        </w:rPr>
        <w:t>细化具体的行政处罚幅度；对法律、法规、规章没有规定行政处罚数额裁量阶次和幅度的，可以按照比例原则匡算出相对科学、合理的裁量阶次和罚款幅度，但均不得超过法定罚款限度。</w:t>
      </w:r>
    </w:p>
    <w:p>
      <w:pPr>
        <w:widowControl w:val="0"/>
        <w:wordWrap/>
        <w:adjustRightInd/>
        <w:snapToGrid/>
        <w:spacing w:line="600" w:lineRule="exact"/>
        <w:ind w:left="0" w:leftChars="0" w:right="0" w:firstLine="640" w:firstLineChars="200"/>
        <w:textAlignment w:val="auto"/>
        <w:outlineLvl w:val="9"/>
        <w:rPr>
          <w:rFonts w:hint="eastAsia" w:ascii="黑体" w:hAnsi="times new roma" w:eastAsia="黑体"/>
          <w:sz w:val="32"/>
          <w:szCs w:val="32"/>
        </w:rPr>
      </w:pPr>
      <w:r>
        <w:rPr>
          <w:rFonts w:hint="eastAsia" w:ascii="黑体" w:hAnsi="times new roma" w:eastAsia="黑体"/>
          <w:sz w:val="32"/>
          <w:szCs w:val="32"/>
        </w:rPr>
        <w:t>二、标准规范</w:t>
      </w:r>
    </w:p>
    <w:p>
      <w:pPr>
        <w:widowControl w:val="0"/>
        <w:wordWrap/>
        <w:adjustRightInd/>
        <w:snapToGrid/>
        <w:spacing w:line="600" w:lineRule="exact"/>
        <w:ind w:left="0" w:leftChars="0" w:right="0" w:firstLine="640" w:firstLineChars="200"/>
        <w:textAlignment w:val="auto"/>
        <w:outlineLvl w:val="9"/>
        <w:rPr>
          <w:rFonts w:hint="eastAsia" w:ascii="times new roma" w:hAnsi="times new roma" w:eastAsia="仿宋_GB2312"/>
          <w:color w:val="FF0000"/>
          <w:sz w:val="32"/>
          <w:szCs w:val="32"/>
        </w:rPr>
      </w:pPr>
      <w:r>
        <w:rPr>
          <w:rFonts w:hint="eastAsia" w:ascii="times new roma" w:hAnsi="times new roma" w:eastAsia="仿宋_GB2312"/>
          <w:sz w:val="32"/>
          <w:szCs w:val="32"/>
        </w:rPr>
        <w:t>根据《价格法》、《行政处罚法》、《价格违法行为行政处罚规定》等法律法规，以及国家发改委《规范价格行政处罚权的若干规定》、</w:t>
      </w:r>
      <w:r>
        <w:rPr>
          <w:rFonts w:hint="eastAsia" w:ascii="仿宋_GB2312" w:eastAsia="仿宋_GB2312" w:cs="仿宋_GB2312"/>
          <w:sz w:val="32"/>
          <w:szCs w:val="32"/>
        </w:rPr>
        <w:t>《山东省规范行政处罚裁量权办法》（</w:t>
      </w:r>
      <w:r>
        <w:rPr>
          <w:rFonts w:ascii="仿宋_GB2312" w:eastAsia="仿宋_GB2312" w:cs="仿宋_GB2312"/>
          <w:sz w:val="32"/>
          <w:szCs w:val="32"/>
        </w:rPr>
        <w:t>2013</w:t>
      </w:r>
      <w:r>
        <w:rPr>
          <w:rFonts w:hint="eastAsia" w:ascii="仿宋_GB2312" w:eastAsia="仿宋_GB2312" w:cs="仿宋_GB2312"/>
          <w:sz w:val="32"/>
          <w:szCs w:val="32"/>
        </w:rPr>
        <w:t>年</w:t>
      </w:r>
      <w:r>
        <w:rPr>
          <w:rFonts w:ascii="仿宋_GB2312" w:eastAsia="仿宋_GB2312" w:cs="仿宋_GB2312"/>
          <w:sz w:val="32"/>
          <w:szCs w:val="32"/>
        </w:rPr>
        <w:t>11</w:t>
      </w:r>
      <w:r>
        <w:rPr>
          <w:rFonts w:hint="eastAsia" w:ascii="仿宋_GB2312" w:eastAsia="仿宋_GB2312" w:cs="仿宋_GB2312"/>
          <w:sz w:val="32"/>
          <w:szCs w:val="32"/>
        </w:rPr>
        <w:t>月山东省人民省政府令第</w:t>
      </w:r>
      <w:r>
        <w:rPr>
          <w:rFonts w:ascii="仿宋_GB2312" w:eastAsia="仿宋_GB2312" w:cs="仿宋_GB2312"/>
          <w:sz w:val="32"/>
          <w:szCs w:val="32"/>
        </w:rPr>
        <w:t>269</w:t>
      </w:r>
      <w:r>
        <w:rPr>
          <w:rFonts w:hint="eastAsia" w:ascii="仿宋_GB2312" w:eastAsia="仿宋_GB2312" w:cs="仿宋_GB2312"/>
          <w:sz w:val="32"/>
          <w:szCs w:val="32"/>
        </w:rPr>
        <w:t>号）</w:t>
      </w:r>
      <w:r>
        <w:rPr>
          <w:rFonts w:hint="eastAsia" w:ascii="仿宋_GB2312" w:eastAsia="仿宋_GB2312" w:cs="仿宋_GB2312"/>
          <w:sz w:val="32"/>
          <w:szCs w:val="32"/>
          <w:lang w:eastAsia="zh-CN"/>
        </w:rPr>
        <w:t>、</w:t>
      </w:r>
      <w:r>
        <w:rPr>
          <w:rFonts w:hint="eastAsia" w:ascii="times new roma" w:hAnsi="times new roma" w:eastAsia="仿宋_GB2312"/>
          <w:sz w:val="32"/>
          <w:szCs w:val="32"/>
        </w:rPr>
        <w:t>《</w:t>
      </w:r>
      <w:r>
        <w:rPr>
          <w:rFonts w:hint="eastAsia" w:ascii="times new roma" w:hAnsi="times new roma" w:eastAsia="仿宋_GB2312"/>
          <w:sz w:val="32"/>
          <w:szCs w:val="32"/>
          <w:lang w:eastAsia="zh-CN"/>
        </w:rPr>
        <w:t>枣庄</w:t>
      </w:r>
      <w:r>
        <w:rPr>
          <w:rFonts w:hint="eastAsia" w:ascii="times new roma" w:hAnsi="times new roma" w:eastAsia="仿宋_GB2312"/>
          <w:sz w:val="32"/>
          <w:szCs w:val="32"/>
        </w:rPr>
        <w:t>市价格行政处罚</w:t>
      </w:r>
      <w:r>
        <w:rPr>
          <w:rFonts w:hint="eastAsia" w:ascii="times new roma" w:hAnsi="times new roma" w:eastAsia="仿宋_GB2312"/>
          <w:sz w:val="32"/>
          <w:szCs w:val="32"/>
          <w:lang w:eastAsia="zh-CN"/>
        </w:rPr>
        <w:t>自由</w:t>
      </w:r>
      <w:r>
        <w:rPr>
          <w:rFonts w:hint="eastAsia" w:ascii="times new roma" w:hAnsi="times new roma" w:eastAsia="仿宋_GB2312"/>
          <w:sz w:val="32"/>
          <w:szCs w:val="32"/>
        </w:rPr>
        <w:t>裁量基准》</w:t>
      </w:r>
      <w:r>
        <w:rPr>
          <w:rFonts w:hint="eastAsia" w:ascii="times new roma" w:hAnsi="times new roma" w:eastAsia="仿宋_GB2312"/>
          <w:sz w:val="32"/>
          <w:szCs w:val="32"/>
          <w:lang w:eastAsia="zh-CN"/>
        </w:rPr>
        <w:t>（枣价检发</w:t>
      </w:r>
      <w:r>
        <w:rPr>
          <w:rFonts w:hint="eastAsia" w:ascii="times new roma" w:hAnsi="times new roma" w:eastAsia="仿宋_GB2312"/>
          <w:sz w:val="32"/>
          <w:szCs w:val="32"/>
          <w:lang w:val="en-US" w:eastAsia="zh-CN"/>
        </w:rPr>
        <w:t>[2014]84号</w:t>
      </w:r>
      <w:r>
        <w:rPr>
          <w:rFonts w:hint="eastAsia" w:ascii="times new roma" w:hAnsi="times new roma" w:eastAsia="仿宋_GB2312"/>
          <w:sz w:val="32"/>
          <w:szCs w:val="32"/>
          <w:lang w:eastAsia="zh-CN"/>
        </w:rPr>
        <w:t>）</w:t>
      </w:r>
      <w:r>
        <w:rPr>
          <w:rFonts w:hint="eastAsia" w:ascii="times new roma" w:hAnsi="times new roma" w:eastAsia="仿宋_GB2312"/>
          <w:sz w:val="32"/>
          <w:szCs w:val="32"/>
        </w:rPr>
        <w:t>等规定，</w:t>
      </w:r>
      <w:r>
        <w:rPr>
          <w:rFonts w:hint="eastAsia" w:ascii="仿宋_GB2312" w:eastAsia="仿宋_GB2312"/>
          <w:sz w:val="32"/>
          <w:szCs w:val="32"/>
        </w:rPr>
        <w:t>作为行政处罚裁量的标准规范。</w:t>
      </w:r>
    </w:p>
    <w:p>
      <w:pPr>
        <w:widowControl w:val="0"/>
        <w:wordWrap/>
        <w:adjustRightInd/>
        <w:snapToGrid/>
        <w:spacing w:line="600" w:lineRule="exact"/>
        <w:ind w:left="0" w:leftChars="0" w:right="0" w:firstLine="640" w:firstLineChars="200"/>
        <w:textAlignment w:val="auto"/>
        <w:outlineLvl w:val="9"/>
        <w:rPr>
          <w:rFonts w:hint="eastAsia" w:ascii="黑体" w:hAnsi="times new roma" w:eastAsia="黑体"/>
          <w:sz w:val="32"/>
          <w:szCs w:val="32"/>
        </w:rPr>
      </w:pPr>
      <w:r>
        <w:rPr>
          <w:rFonts w:hint="eastAsia" w:ascii="黑体" w:hAnsi="times new roma" w:eastAsia="黑体"/>
          <w:sz w:val="32"/>
          <w:szCs w:val="32"/>
        </w:rPr>
        <w:t>三、有关措施</w:t>
      </w:r>
    </w:p>
    <w:p>
      <w:pPr>
        <w:widowControl w:val="0"/>
        <w:wordWrap/>
        <w:adjustRightInd/>
        <w:snapToGrid/>
        <w:spacing w:line="600" w:lineRule="exact"/>
        <w:ind w:left="0" w:leftChars="0" w:right="0" w:firstLine="640" w:firstLineChars="200"/>
        <w:textAlignment w:val="auto"/>
        <w:outlineLvl w:val="9"/>
        <w:rPr>
          <w:rFonts w:hint="eastAsia" w:ascii="times new roma" w:hAnsi="times new roma" w:eastAsia="仿宋_GB2312"/>
          <w:sz w:val="32"/>
          <w:szCs w:val="32"/>
        </w:rPr>
      </w:pPr>
      <w:r>
        <w:rPr>
          <w:rFonts w:hint="eastAsia" w:ascii="times new roma" w:hAnsi="times new roma" w:eastAsia="仿宋_GB2312"/>
          <w:sz w:val="32"/>
          <w:szCs w:val="32"/>
        </w:rPr>
        <w:t>(一)制定行政处罚事项裁量基准。根据《价格法》、《行政处罚法》、《价格违法行为行政处罚规定》等法律法规，以及国家发改委《规范价格行政处罚权的若干规定》、《</w:t>
      </w:r>
      <w:r>
        <w:rPr>
          <w:rFonts w:hint="eastAsia" w:ascii="times new roma" w:hAnsi="times new roma" w:eastAsia="仿宋_GB2312"/>
          <w:sz w:val="32"/>
          <w:szCs w:val="32"/>
          <w:lang w:eastAsia="zh-CN"/>
        </w:rPr>
        <w:t>枣庄</w:t>
      </w:r>
      <w:r>
        <w:rPr>
          <w:rFonts w:hint="eastAsia" w:ascii="times new roma" w:hAnsi="times new roma" w:eastAsia="仿宋_GB2312"/>
          <w:sz w:val="32"/>
          <w:szCs w:val="32"/>
        </w:rPr>
        <w:t>市物价局价格行政处罚裁量基准》等规定，具体内容已在</w:t>
      </w:r>
      <w:r>
        <w:rPr>
          <w:rFonts w:hint="eastAsia" w:ascii="times new roma" w:hAnsi="times new roma" w:eastAsia="仿宋_GB2312"/>
          <w:sz w:val="32"/>
          <w:szCs w:val="32"/>
          <w:lang w:eastAsia="zh-CN"/>
        </w:rPr>
        <w:t>台儿庄区</w:t>
      </w:r>
      <w:r>
        <w:rPr>
          <w:rFonts w:hint="eastAsia" w:ascii="times new roma" w:hAnsi="times new roma" w:eastAsia="仿宋_GB2312"/>
          <w:sz w:val="32"/>
          <w:szCs w:val="32"/>
        </w:rPr>
        <w:t>门户网站公布，并纳入行政执法平台。</w:t>
      </w:r>
    </w:p>
    <w:p>
      <w:pPr>
        <w:widowControl w:val="0"/>
        <w:wordWrap/>
        <w:adjustRightInd/>
        <w:snapToGrid/>
        <w:spacing w:line="600" w:lineRule="exact"/>
        <w:ind w:left="0" w:leftChars="0" w:right="0" w:firstLine="640" w:firstLineChars="200"/>
        <w:textAlignment w:val="auto"/>
        <w:outlineLvl w:val="9"/>
        <w:rPr>
          <w:rFonts w:hint="eastAsia" w:ascii="times new roma" w:hAnsi="times new roma" w:eastAsia="仿宋_GB2312"/>
          <w:sz w:val="32"/>
          <w:szCs w:val="32"/>
        </w:rPr>
      </w:pPr>
      <w:r>
        <w:rPr>
          <w:rFonts w:hint="eastAsia" w:ascii="times new roma" w:hAnsi="times new roma" w:eastAsia="仿宋_GB2312"/>
          <w:sz w:val="32"/>
          <w:szCs w:val="32"/>
        </w:rPr>
        <w:t>(二)建立健全信息公开、投诉受理、案卷评查等配套制度，主动接受社会监督，对行政处罚裁量基准的实施情况进行评估，根据法律、法规、规章的立改废以及经济社会发展需要作相应调整和完善。</w:t>
      </w:r>
    </w:p>
    <w:p>
      <w:pPr>
        <w:widowControl w:val="0"/>
        <w:wordWrap/>
        <w:adjustRightInd/>
        <w:snapToGrid/>
        <w:spacing w:line="600" w:lineRule="exact"/>
        <w:ind w:left="0" w:leftChars="0" w:right="0" w:firstLine="420" w:firstLineChars="200"/>
        <w:textAlignment w:val="auto"/>
        <w:outlineLvl w:val="9"/>
        <w:rPr>
          <w:rFonts w:hint="eastAsia"/>
        </w:rPr>
      </w:pPr>
    </w:p>
    <w:p>
      <w:pPr>
        <w:widowControl w:val="0"/>
        <w:wordWrap/>
        <w:adjustRightInd/>
        <w:snapToGrid/>
        <w:spacing w:line="600" w:lineRule="exact"/>
        <w:ind w:left="0" w:leftChars="0" w:right="0" w:firstLine="420" w:firstLineChars="200"/>
        <w:textAlignment w:val="auto"/>
        <w:outlineLvl w:val="9"/>
        <w:rPr>
          <w:rFonts w:hint="eastAsia"/>
        </w:rPr>
      </w:pPr>
    </w:p>
    <w:sectPr>
      <w:footerReference r:id="rId6"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auto"/>
    <w:pitch w:val="default"/>
    <w:sig w:usb0="00000287" w:usb1="00000000"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方正书宋简体">
    <w:altName w:val="宋体"/>
    <w:panose1 w:val="00000000000000000000"/>
    <w:charset w:val="86"/>
    <w:family w:val="auto"/>
    <w:pitch w:val="default"/>
    <w:sig w:usb0="00000001" w:usb1="080E0000" w:usb2="00000010" w:usb3="00000000" w:csb0="00040000" w:csb1="00000000"/>
  </w:font>
  <w:font w:name="Calibri">
    <w:panose1 w:val="020F0502020204030204"/>
    <w:charset w:val="00"/>
    <w:family w:val="auto"/>
    <w:pitch w:val="default"/>
    <w:sig w:usb0="A00002EF" w:usb1="4000207B" w:usb2="00000000" w:usb3="00000000" w:csb0="2000009F" w:csb1="00000000"/>
  </w:font>
  <w:font w:name="方正小标宋简体">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微软雅黑">
    <w:altName w:val="黑体"/>
    <w:panose1 w:val="020B0503020204020204"/>
    <w:charset w:val="86"/>
    <w:family w:val="auto"/>
    <w:pitch w:val="default"/>
    <w:sig w:usb0="80000287" w:usb1="2A0F3C52" w:usb2="00000016" w:usb3="00000000" w:csb0="0004001F" w:csb1="00000000"/>
  </w:font>
  <w:font w:name="仿宋">
    <w:altName w:val="仿宋_GB2312"/>
    <w:panose1 w:val="00000000000000000000"/>
    <w:charset w:val="86"/>
    <w:family w:val="auto"/>
    <w:pitch w:val="default"/>
    <w:sig w:usb0="00000001" w:usb1="080E0000" w:usb2="00000010" w:usb3="00000000" w:csb0="00040000" w:csb1="00000000"/>
  </w:font>
  <w:font w:name="times new roma">
    <w:altName w:val="Times New Roman"/>
    <w:panose1 w:val="00000000000000000000"/>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vAnchor="text" w:hAnchor="margin" w:xAlign="center" w:y="1"/>
      <w:rPr>
        <w:rStyle w:val="7"/>
        <w:rFonts w:asci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- 4 -</w:t>
    </w:r>
    <w:r>
      <w:rPr>
        <w:rStyle w:val="7"/>
        <w:rFonts w:ascii="宋体" w:hAnsi="宋体"/>
        <w:sz w:val="28"/>
        <w:szCs w:val="28"/>
      </w:rPr>
      <w:fldChar w:fldCharType="end"/>
    </w:r>
  </w:p>
  <w:p>
    <w:pPr>
      <w:pStyle w:val="3"/>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cente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27 -</w:t>
    </w:r>
    <w:r>
      <w:rPr>
        <w:rFonts w:ascii="宋体" w:hAnsi="宋体"/>
        <w:sz w:val="28"/>
        <w:szCs w:val="2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72058253">
    <w:nsid w:val="1037478D"/>
    <w:multiLevelType w:val="multilevel"/>
    <w:tmpl w:val="1037478D"/>
    <w:lvl w:ilvl="0" w:tentative="1">
      <w:start w:val="2"/>
      <w:numFmt w:val="japaneseCounting"/>
      <w:lvlText w:val="%1、"/>
      <w:lvlJc w:val="left"/>
      <w:pPr>
        <w:tabs>
          <w:tab w:val="left" w:pos="870"/>
        </w:tabs>
        <w:ind w:left="870" w:hanging="870"/>
      </w:pPr>
      <w:rPr>
        <w:rFonts w:hint="default" w:cs="Times New Roman"/>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num w:numId="1">
    <w:abstractNumId w:val="2720582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9"/>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D2BA9"/>
    <w:rsid w:val="00030F36"/>
    <w:rsid w:val="000313C7"/>
    <w:rsid w:val="00034B0E"/>
    <w:rsid w:val="00035A0B"/>
    <w:rsid w:val="000519CF"/>
    <w:rsid w:val="000524E3"/>
    <w:rsid w:val="00074DD3"/>
    <w:rsid w:val="00081349"/>
    <w:rsid w:val="000855CA"/>
    <w:rsid w:val="00090735"/>
    <w:rsid w:val="000C0F9A"/>
    <w:rsid w:val="000C27F8"/>
    <w:rsid w:val="000E10C1"/>
    <w:rsid w:val="000F4432"/>
    <w:rsid w:val="00124967"/>
    <w:rsid w:val="00130CDA"/>
    <w:rsid w:val="00131C9B"/>
    <w:rsid w:val="00140F16"/>
    <w:rsid w:val="0014160A"/>
    <w:rsid w:val="001438BC"/>
    <w:rsid w:val="00155E38"/>
    <w:rsid w:val="0016155E"/>
    <w:rsid w:val="00162392"/>
    <w:rsid w:val="001630BB"/>
    <w:rsid w:val="001756FF"/>
    <w:rsid w:val="001764E8"/>
    <w:rsid w:val="001936E4"/>
    <w:rsid w:val="00193B4A"/>
    <w:rsid w:val="00195A8A"/>
    <w:rsid w:val="001A1E61"/>
    <w:rsid w:val="001A33F7"/>
    <w:rsid w:val="001A5520"/>
    <w:rsid w:val="001B68AA"/>
    <w:rsid w:val="001E24B6"/>
    <w:rsid w:val="001E5B5D"/>
    <w:rsid w:val="00201CCE"/>
    <w:rsid w:val="00221237"/>
    <w:rsid w:val="0023295F"/>
    <w:rsid w:val="00236DAD"/>
    <w:rsid w:val="00237C72"/>
    <w:rsid w:val="00243B4F"/>
    <w:rsid w:val="00247C54"/>
    <w:rsid w:val="002545B7"/>
    <w:rsid w:val="00261180"/>
    <w:rsid w:val="0026557A"/>
    <w:rsid w:val="002725FD"/>
    <w:rsid w:val="002762F8"/>
    <w:rsid w:val="00286B46"/>
    <w:rsid w:val="002918D1"/>
    <w:rsid w:val="002A1180"/>
    <w:rsid w:val="002A16E0"/>
    <w:rsid w:val="002A2BA3"/>
    <w:rsid w:val="002B489B"/>
    <w:rsid w:val="002C48F6"/>
    <w:rsid w:val="002C5497"/>
    <w:rsid w:val="002D140D"/>
    <w:rsid w:val="002E3218"/>
    <w:rsid w:val="002F2AAC"/>
    <w:rsid w:val="003149F6"/>
    <w:rsid w:val="00336F63"/>
    <w:rsid w:val="0035677E"/>
    <w:rsid w:val="0038028B"/>
    <w:rsid w:val="00381C0B"/>
    <w:rsid w:val="003863EF"/>
    <w:rsid w:val="00391A78"/>
    <w:rsid w:val="00396141"/>
    <w:rsid w:val="003A5320"/>
    <w:rsid w:val="003B161D"/>
    <w:rsid w:val="003B164D"/>
    <w:rsid w:val="003B5E24"/>
    <w:rsid w:val="003D1772"/>
    <w:rsid w:val="003D1905"/>
    <w:rsid w:val="003E0837"/>
    <w:rsid w:val="003E453D"/>
    <w:rsid w:val="003E45B9"/>
    <w:rsid w:val="003F7FEF"/>
    <w:rsid w:val="00402E81"/>
    <w:rsid w:val="00403284"/>
    <w:rsid w:val="0041284A"/>
    <w:rsid w:val="0041515F"/>
    <w:rsid w:val="00427255"/>
    <w:rsid w:val="00441E5E"/>
    <w:rsid w:val="00444205"/>
    <w:rsid w:val="00450F21"/>
    <w:rsid w:val="004802BF"/>
    <w:rsid w:val="004819DF"/>
    <w:rsid w:val="004958FF"/>
    <w:rsid w:val="00497F71"/>
    <w:rsid w:val="004C351A"/>
    <w:rsid w:val="004E27C3"/>
    <w:rsid w:val="004E56F7"/>
    <w:rsid w:val="004F2619"/>
    <w:rsid w:val="004F578D"/>
    <w:rsid w:val="0050315B"/>
    <w:rsid w:val="00505901"/>
    <w:rsid w:val="00507EAA"/>
    <w:rsid w:val="00520AC0"/>
    <w:rsid w:val="00525843"/>
    <w:rsid w:val="005269FB"/>
    <w:rsid w:val="00530422"/>
    <w:rsid w:val="005304CE"/>
    <w:rsid w:val="00552301"/>
    <w:rsid w:val="00564C58"/>
    <w:rsid w:val="00574305"/>
    <w:rsid w:val="0058512F"/>
    <w:rsid w:val="00586C96"/>
    <w:rsid w:val="00591887"/>
    <w:rsid w:val="00595C1E"/>
    <w:rsid w:val="005A0E72"/>
    <w:rsid w:val="005A190D"/>
    <w:rsid w:val="005A3028"/>
    <w:rsid w:val="005A736A"/>
    <w:rsid w:val="005B2791"/>
    <w:rsid w:val="005B2A22"/>
    <w:rsid w:val="005B6E2F"/>
    <w:rsid w:val="005B79DD"/>
    <w:rsid w:val="005C559B"/>
    <w:rsid w:val="005C5E51"/>
    <w:rsid w:val="005C64BA"/>
    <w:rsid w:val="005E2BD0"/>
    <w:rsid w:val="005E7658"/>
    <w:rsid w:val="005E7D53"/>
    <w:rsid w:val="005F2264"/>
    <w:rsid w:val="006056E1"/>
    <w:rsid w:val="006077D7"/>
    <w:rsid w:val="006134AF"/>
    <w:rsid w:val="0062248A"/>
    <w:rsid w:val="00630F17"/>
    <w:rsid w:val="00630FBA"/>
    <w:rsid w:val="00632774"/>
    <w:rsid w:val="006501FA"/>
    <w:rsid w:val="00661D39"/>
    <w:rsid w:val="00664BA7"/>
    <w:rsid w:val="006676C3"/>
    <w:rsid w:val="00680E6C"/>
    <w:rsid w:val="0068181B"/>
    <w:rsid w:val="00691293"/>
    <w:rsid w:val="006927CF"/>
    <w:rsid w:val="00695F6F"/>
    <w:rsid w:val="006A79B6"/>
    <w:rsid w:val="006B35A8"/>
    <w:rsid w:val="006B7537"/>
    <w:rsid w:val="006D6F61"/>
    <w:rsid w:val="006E0A8A"/>
    <w:rsid w:val="006E32BE"/>
    <w:rsid w:val="006F4A7A"/>
    <w:rsid w:val="006F5B5C"/>
    <w:rsid w:val="006F77ED"/>
    <w:rsid w:val="006F7DF1"/>
    <w:rsid w:val="00704A00"/>
    <w:rsid w:val="00706E1B"/>
    <w:rsid w:val="00745177"/>
    <w:rsid w:val="00766C0F"/>
    <w:rsid w:val="007708B2"/>
    <w:rsid w:val="00782A93"/>
    <w:rsid w:val="00791BF1"/>
    <w:rsid w:val="007B0D40"/>
    <w:rsid w:val="007B77FC"/>
    <w:rsid w:val="007B7834"/>
    <w:rsid w:val="007D3541"/>
    <w:rsid w:val="007F1632"/>
    <w:rsid w:val="007F3907"/>
    <w:rsid w:val="007F63E9"/>
    <w:rsid w:val="00802419"/>
    <w:rsid w:val="008036E4"/>
    <w:rsid w:val="0080632C"/>
    <w:rsid w:val="008070A0"/>
    <w:rsid w:val="00811B78"/>
    <w:rsid w:val="00812E45"/>
    <w:rsid w:val="008159AB"/>
    <w:rsid w:val="008166B1"/>
    <w:rsid w:val="00835807"/>
    <w:rsid w:val="0084314A"/>
    <w:rsid w:val="00847759"/>
    <w:rsid w:val="00856A3D"/>
    <w:rsid w:val="0086025A"/>
    <w:rsid w:val="0087151E"/>
    <w:rsid w:val="00876A44"/>
    <w:rsid w:val="00881CD4"/>
    <w:rsid w:val="008968B9"/>
    <w:rsid w:val="008B6CA4"/>
    <w:rsid w:val="008D42DB"/>
    <w:rsid w:val="008F5BFB"/>
    <w:rsid w:val="00901F79"/>
    <w:rsid w:val="00914E3A"/>
    <w:rsid w:val="009158D1"/>
    <w:rsid w:val="009448C0"/>
    <w:rsid w:val="00981F4C"/>
    <w:rsid w:val="00987ED9"/>
    <w:rsid w:val="009A375A"/>
    <w:rsid w:val="009A6C8E"/>
    <w:rsid w:val="009B05B6"/>
    <w:rsid w:val="009C25E3"/>
    <w:rsid w:val="009C795F"/>
    <w:rsid w:val="009D6016"/>
    <w:rsid w:val="009F4191"/>
    <w:rsid w:val="00A10CC2"/>
    <w:rsid w:val="00A26FD9"/>
    <w:rsid w:val="00A33A55"/>
    <w:rsid w:val="00A47526"/>
    <w:rsid w:val="00A871E5"/>
    <w:rsid w:val="00A94FD5"/>
    <w:rsid w:val="00AA14B3"/>
    <w:rsid w:val="00AA31BB"/>
    <w:rsid w:val="00AA5CB5"/>
    <w:rsid w:val="00AB21AC"/>
    <w:rsid w:val="00AC0C1B"/>
    <w:rsid w:val="00AC2070"/>
    <w:rsid w:val="00AC2679"/>
    <w:rsid w:val="00AC35BC"/>
    <w:rsid w:val="00AC4D71"/>
    <w:rsid w:val="00AD1243"/>
    <w:rsid w:val="00AE1205"/>
    <w:rsid w:val="00AE14EA"/>
    <w:rsid w:val="00AE15C9"/>
    <w:rsid w:val="00AE2561"/>
    <w:rsid w:val="00AE30DB"/>
    <w:rsid w:val="00B03DCA"/>
    <w:rsid w:val="00B0636C"/>
    <w:rsid w:val="00B11E64"/>
    <w:rsid w:val="00B23349"/>
    <w:rsid w:val="00B31A08"/>
    <w:rsid w:val="00B35471"/>
    <w:rsid w:val="00B35EC7"/>
    <w:rsid w:val="00B46616"/>
    <w:rsid w:val="00B8473E"/>
    <w:rsid w:val="00B84A77"/>
    <w:rsid w:val="00B95012"/>
    <w:rsid w:val="00B95EA4"/>
    <w:rsid w:val="00BA737C"/>
    <w:rsid w:val="00BB0044"/>
    <w:rsid w:val="00BC3975"/>
    <w:rsid w:val="00BC6487"/>
    <w:rsid w:val="00BD4443"/>
    <w:rsid w:val="00BD4C7B"/>
    <w:rsid w:val="00BE177C"/>
    <w:rsid w:val="00C014A1"/>
    <w:rsid w:val="00C04C22"/>
    <w:rsid w:val="00C15801"/>
    <w:rsid w:val="00C17257"/>
    <w:rsid w:val="00C175B4"/>
    <w:rsid w:val="00C23A6E"/>
    <w:rsid w:val="00C34326"/>
    <w:rsid w:val="00C443F9"/>
    <w:rsid w:val="00C4496A"/>
    <w:rsid w:val="00C5184B"/>
    <w:rsid w:val="00C53246"/>
    <w:rsid w:val="00C61A21"/>
    <w:rsid w:val="00C64A14"/>
    <w:rsid w:val="00C92ADF"/>
    <w:rsid w:val="00C94A64"/>
    <w:rsid w:val="00CA0AF5"/>
    <w:rsid w:val="00CA1C8A"/>
    <w:rsid w:val="00CA3B3B"/>
    <w:rsid w:val="00CB0DC1"/>
    <w:rsid w:val="00CB454F"/>
    <w:rsid w:val="00CC3D95"/>
    <w:rsid w:val="00CC3EF0"/>
    <w:rsid w:val="00CC5E57"/>
    <w:rsid w:val="00CD504C"/>
    <w:rsid w:val="00CD5A68"/>
    <w:rsid w:val="00CF2603"/>
    <w:rsid w:val="00CF756A"/>
    <w:rsid w:val="00CF78FF"/>
    <w:rsid w:val="00D01CFA"/>
    <w:rsid w:val="00D24FF8"/>
    <w:rsid w:val="00D279B9"/>
    <w:rsid w:val="00D30260"/>
    <w:rsid w:val="00D30FC6"/>
    <w:rsid w:val="00D31788"/>
    <w:rsid w:val="00D33AA8"/>
    <w:rsid w:val="00D4086D"/>
    <w:rsid w:val="00D40B92"/>
    <w:rsid w:val="00D45DEC"/>
    <w:rsid w:val="00D622BF"/>
    <w:rsid w:val="00D72617"/>
    <w:rsid w:val="00D8048A"/>
    <w:rsid w:val="00D835DC"/>
    <w:rsid w:val="00D85BB8"/>
    <w:rsid w:val="00D87C64"/>
    <w:rsid w:val="00DA0D4A"/>
    <w:rsid w:val="00DA1CC8"/>
    <w:rsid w:val="00DA60C7"/>
    <w:rsid w:val="00DC2539"/>
    <w:rsid w:val="00DD2BA9"/>
    <w:rsid w:val="00DD2EB8"/>
    <w:rsid w:val="00DE2500"/>
    <w:rsid w:val="00E00B81"/>
    <w:rsid w:val="00E06F82"/>
    <w:rsid w:val="00E13532"/>
    <w:rsid w:val="00E15D83"/>
    <w:rsid w:val="00E237C8"/>
    <w:rsid w:val="00E3055A"/>
    <w:rsid w:val="00E326E2"/>
    <w:rsid w:val="00E42A6C"/>
    <w:rsid w:val="00E527AB"/>
    <w:rsid w:val="00E54CB3"/>
    <w:rsid w:val="00E7420C"/>
    <w:rsid w:val="00E81E0E"/>
    <w:rsid w:val="00E94D35"/>
    <w:rsid w:val="00E9537F"/>
    <w:rsid w:val="00EB084B"/>
    <w:rsid w:val="00EB1E07"/>
    <w:rsid w:val="00EB3CCC"/>
    <w:rsid w:val="00EC07D5"/>
    <w:rsid w:val="00EC09AF"/>
    <w:rsid w:val="00EE1A78"/>
    <w:rsid w:val="00EE1CA5"/>
    <w:rsid w:val="00EE748B"/>
    <w:rsid w:val="00F11838"/>
    <w:rsid w:val="00F21D54"/>
    <w:rsid w:val="00F22EE2"/>
    <w:rsid w:val="00F27F78"/>
    <w:rsid w:val="00F301D8"/>
    <w:rsid w:val="00F31779"/>
    <w:rsid w:val="00F34867"/>
    <w:rsid w:val="00F37955"/>
    <w:rsid w:val="00F426A1"/>
    <w:rsid w:val="00F4604A"/>
    <w:rsid w:val="00F4783B"/>
    <w:rsid w:val="00F51DAA"/>
    <w:rsid w:val="00F540EF"/>
    <w:rsid w:val="00F549E1"/>
    <w:rsid w:val="00F61114"/>
    <w:rsid w:val="00F710E7"/>
    <w:rsid w:val="00F82043"/>
    <w:rsid w:val="00F83ED8"/>
    <w:rsid w:val="00F91880"/>
    <w:rsid w:val="00F97882"/>
    <w:rsid w:val="00FA6F21"/>
    <w:rsid w:val="00FB570C"/>
    <w:rsid w:val="00FC7CFB"/>
    <w:rsid w:val="00FD7D38"/>
    <w:rsid w:val="00FE2F89"/>
    <w:rsid w:val="00FE57C3"/>
    <w:rsid w:val="00FF3F67"/>
    <w:rsid w:val="01FB5C4F"/>
    <w:rsid w:val="024F56D9"/>
    <w:rsid w:val="0309038A"/>
    <w:rsid w:val="03970EF3"/>
    <w:rsid w:val="084F24D1"/>
    <w:rsid w:val="0F971E23"/>
    <w:rsid w:val="1380270E"/>
    <w:rsid w:val="13DF0529"/>
    <w:rsid w:val="15A9527A"/>
    <w:rsid w:val="15FE4895"/>
    <w:rsid w:val="179A37C7"/>
    <w:rsid w:val="17A3633A"/>
    <w:rsid w:val="18FE04F4"/>
    <w:rsid w:val="198545EC"/>
    <w:rsid w:val="1EB76D51"/>
    <w:rsid w:val="21CD5FDF"/>
    <w:rsid w:val="24E06F8D"/>
    <w:rsid w:val="25714DEC"/>
    <w:rsid w:val="27765CCC"/>
    <w:rsid w:val="28D14C84"/>
    <w:rsid w:val="2E4375F4"/>
    <w:rsid w:val="2F226C62"/>
    <w:rsid w:val="30B360F4"/>
    <w:rsid w:val="325B51AB"/>
    <w:rsid w:val="42534909"/>
    <w:rsid w:val="45BB0276"/>
    <w:rsid w:val="46B53D11"/>
    <w:rsid w:val="46F71DF1"/>
    <w:rsid w:val="4764152B"/>
    <w:rsid w:val="47DC7AE5"/>
    <w:rsid w:val="48477195"/>
    <w:rsid w:val="51FC1C0F"/>
    <w:rsid w:val="52A41D01"/>
    <w:rsid w:val="580D3184"/>
    <w:rsid w:val="598900F2"/>
    <w:rsid w:val="5A153559"/>
    <w:rsid w:val="60056797"/>
    <w:rsid w:val="60662206"/>
    <w:rsid w:val="62E742D1"/>
    <w:rsid w:val="638A735E"/>
    <w:rsid w:val="652E1C0D"/>
    <w:rsid w:val="660A60F8"/>
    <w:rsid w:val="681E13AC"/>
    <w:rsid w:val="6A5247FE"/>
    <w:rsid w:val="6AB3266A"/>
    <w:rsid w:val="6BC333DB"/>
    <w:rsid w:val="706364E1"/>
    <w:rsid w:val="70951A45"/>
    <w:rsid w:val="7B714605"/>
    <w:rsid w:val="7BEB64CD"/>
    <w:rsid w:val="7C4250E9"/>
    <w:rsid w:val="7D1144BC"/>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unhideWhenUsed="0" w:uiPriority="99" w:semiHidden="0" w:name="header"/>
    <w:lsdException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nhideWhenUsed="0" w:uiPriority="99" w:semiHidden="0" w:name="page number" w:locked="1"/>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nhideWhenUsed="0" w:uiPriority="99"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nhideWhenUsed="0" w:uiPriority="99" w:semiHidden="0" w:name="Date"/>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nhideWhenUsed="0" w:uiPriority="99" w:semiHidden="0" w:name="Hyperlink"/>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nhideWhenUsed="0" w:uiPriority="99"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iPriority="0" w:name="Balloon Text" w:locked="1"/>
    <w:lsdException w:unhideWhenUsed="0" w:uiPriority="9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99"/>
  </w:style>
  <w:style w:type="table" w:default="1" w:styleId="9">
    <w:name w:val="Normal Table"/>
    <w:unhideWhenUsed/>
    <w:qFormat/>
    <w:uiPriority w:val="99"/>
    <w:tblPr>
      <w:tblStyle w:val="9"/>
      <w:tblLayout w:type="fixed"/>
      <w:tblCellMar>
        <w:top w:w="0" w:type="dxa"/>
        <w:left w:w="108" w:type="dxa"/>
        <w:bottom w:w="0" w:type="dxa"/>
        <w:right w:w="108" w:type="dxa"/>
      </w:tblCellMar>
    </w:tblPr>
    <w:tcPr>
      <w:textDirection w:val="lrTb"/>
    </w:tcPr>
  </w:style>
  <w:style w:type="paragraph" w:styleId="2">
    <w:name w:val="Date"/>
    <w:basedOn w:val="1"/>
    <w:next w:val="1"/>
    <w:link w:val="23"/>
    <w:uiPriority w:val="99"/>
    <w:pPr>
      <w:ind w:left="100" w:leftChars="2500"/>
    </w:pPr>
  </w:style>
  <w:style w:type="paragraph" w:styleId="3">
    <w:name w:val="footer"/>
    <w:basedOn w:val="1"/>
    <w:link w:val="21"/>
    <w:uiPriority w:val="99"/>
    <w:pPr>
      <w:tabs>
        <w:tab w:val="center" w:pos="4153"/>
        <w:tab w:val="right" w:pos="8306"/>
      </w:tabs>
      <w:snapToGrid w:val="0"/>
      <w:jc w:val="left"/>
    </w:pPr>
    <w:rPr>
      <w:sz w:val="18"/>
      <w:szCs w:val="18"/>
    </w:rPr>
  </w:style>
  <w:style w:type="paragraph" w:styleId="4">
    <w:name w:val="header"/>
    <w:basedOn w:val="1"/>
    <w:link w:val="22"/>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widowControl/>
      <w:spacing w:before="100" w:beforeAutospacing="1" w:after="100" w:afterAutospacing="1"/>
      <w:jc w:val="left"/>
    </w:pPr>
    <w:rPr>
      <w:rFonts w:ascii="宋体" w:hAnsi="宋体" w:eastAsia="仿宋_GB2312" w:cs="宋体"/>
      <w:kern w:val="0"/>
      <w:sz w:val="24"/>
      <w:szCs w:val="34"/>
    </w:rPr>
  </w:style>
  <w:style w:type="character" w:styleId="7">
    <w:name w:val="page number"/>
    <w:basedOn w:val="6"/>
    <w:locked/>
    <w:uiPriority w:val="99"/>
    <w:rPr>
      <w:rFonts w:cs="Times New Roman"/>
    </w:rPr>
  </w:style>
  <w:style w:type="character" w:styleId="8">
    <w:name w:val="Hyperlink"/>
    <w:basedOn w:val="6"/>
    <w:uiPriority w:val="99"/>
    <w:rPr>
      <w:rFonts w:cs="Times New Roman"/>
      <w:color w:val="0000FF"/>
      <w:u w:val="single"/>
    </w:rPr>
  </w:style>
  <w:style w:type="table" w:styleId="10">
    <w:name w:val="Table Grid"/>
    <w:basedOn w:val="9"/>
    <w:uiPriority w:val="99"/>
    <w:pPr>
      <w:widowControl w:val="0"/>
      <w:jc w:val="both"/>
    </w:pPr>
    <w:rPr>
      <w:kern w:val="0"/>
      <w:sz w:val="20"/>
      <w:szCs w:val="20"/>
    </w:r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11">
    <w:name w:val="Char Char Char"/>
    <w:basedOn w:val="1"/>
    <w:uiPriority w:val="99"/>
    <w:pPr>
      <w:widowControl/>
      <w:spacing w:after="160" w:line="240" w:lineRule="exact"/>
      <w:jc w:val="left"/>
    </w:pPr>
    <w:rPr>
      <w:rFonts w:ascii="Verdana" w:hAnsi="Verdana" w:eastAsia="仿宋_GB2312"/>
      <w:kern w:val="0"/>
      <w:sz w:val="30"/>
      <w:szCs w:val="30"/>
      <w:lang w:eastAsia="en-US"/>
    </w:rPr>
  </w:style>
  <w:style w:type="paragraph" w:customStyle="1" w:styleId="12">
    <w:name w:val="样式4"/>
    <w:basedOn w:val="13"/>
    <w:uiPriority w:val="99"/>
    <w:pPr>
      <w:ind w:firstLine="0"/>
      <w:jc w:val="center"/>
    </w:pPr>
    <w:rPr>
      <w:rFonts w:ascii="楷体_GB2312" w:eastAsia="楷体_GB2312"/>
      <w:sz w:val="36"/>
    </w:rPr>
  </w:style>
  <w:style w:type="paragraph" w:customStyle="1" w:styleId="13">
    <w:name w:val="样式3"/>
    <w:basedOn w:val="1"/>
    <w:uiPriority w:val="99"/>
    <w:pPr>
      <w:widowControl/>
      <w:adjustRightInd w:val="0"/>
      <w:spacing w:line="556" w:lineRule="exact"/>
      <w:ind w:firstLine="640"/>
    </w:pPr>
    <w:rPr>
      <w:rFonts w:ascii="黑体" w:eastAsia="黑体"/>
      <w:kern w:val="0"/>
      <w:sz w:val="32"/>
      <w:szCs w:val="32"/>
    </w:rPr>
  </w:style>
  <w:style w:type="paragraph" w:customStyle="1" w:styleId="14">
    <w:name w:val="Char Char Char Char Char"/>
    <w:basedOn w:val="1"/>
    <w:uiPriority w:val="99"/>
    <w:rPr>
      <w:rFonts w:eastAsia="仿宋_GB2312"/>
      <w:kern w:val="10"/>
      <w:sz w:val="34"/>
      <w:szCs w:val="34"/>
    </w:rPr>
  </w:style>
  <w:style w:type="paragraph" w:customStyle="1" w:styleId="15">
    <w:name w:val="Char Char Char2 Char"/>
    <w:basedOn w:val="1"/>
    <w:uiPriority w:val="99"/>
    <w:rPr>
      <w:szCs w:val="20"/>
    </w:rPr>
  </w:style>
  <w:style w:type="paragraph" w:customStyle="1" w:styleId="16">
    <w:name w:val="p17"/>
    <w:basedOn w:val="1"/>
    <w:uiPriority w:val="99"/>
    <w:pPr>
      <w:widowControl/>
    </w:pPr>
    <w:rPr>
      <w:kern w:val="0"/>
      <w:szCs w:val="21"/>
    </w:rPr>
  </w:style>
  <w:style w:type="paragraph" w:customStyle="1" w:styleId="17">
    <w:name w:val="zw"/>
    <w:basedOn w:val="1"/>
    <w:uiPriority w:val="99"/>
    <w:pPr>
      <w:widowControl/>
      <w:spacing w:before="30"/>
      <w:ind w:left="100" w:right="100"/>
    </w:pPr>
    <w:rPr>
      <w:rFonts w:ascii="方正书宋简体" w:hAnsi="宋体" w:eastAsia="方正书宋简体"/>
      <w:color w:val="000000"/>
      <w:kern w:val="0"/>
      <w:sz w:val="34"/>
      <w:szCs w:val="21"/>
    </w:rPr>
  </w:style>
  <w:style w:type="paragraph" w:customStyle="1" w:styleId="18">
    <w:name w:val="List Paragraph"/>
    <w:basedOn w:val="1"/>
    <w:qFormat/>
    <w:uiPriority w:val="99"/>
    <w:pPr>
      <w:ind w:firstLine="420" w:firstLineChars="200"/>
    </w:pPr>
    <w:rPr>
      <w:rFonts w:ascii="Calibri" w:hAnsi="Calibri"/>
      <w:szCs w:val="22"/>
    </w:rPr>
  </w:style>
  <w:style w:type="paragraph" w:customStyle="1" w:styleId="19">
    <w:name w:val="列出段落1"/>
    <w:basedOn w:val="1"/>
    <w:uiPriority w:val="99"/>
    <w:pPr>
      <w:ind w:firstLine="420" w:firstLineChars="200"/>
    </w:pPr>
    <w:rPr>
      <w:rFonts w:ascii="Calibri" w:hAnsi="Calibri"/>
      <w:szCs w:val="22"/>
    </w:rPr>
  </w:style>
  <w:style w:type="character" w:customStyle="1" w:styleId="20">
    <w:name w:val="aa1"/>
    <w:uiPriority w:val="99"/>
    <w:rPr>
      <w:sz w:val="21"/>
    </w:rPr>
  </w:style>
  <w:style w:type="character" w:customStyle="1" w:styleId="21">
    <w:name w:val="Footer Char"/>
    <w:basedOn w:val="6"/>
    <w:link w:val="3"/>
    <w:locked/>
    <w:uiPriority w:val="99"/>
    <w:rPr>
      <w:rFonts w:cs="Times New Roman"/>
      <w:kern w:val="2"/>
      <w:sz w:val="18"/>
    </w:rPr>
  </w:style>
  <w:style w:type="character" w:customStyle="1" w:styleId="22">
    <w:name w:val="Header Char"/>
    <w:basedOn w:val="6"/>
    <w:link w:val="4"/>
    <w:locked/>
    <w:uiPriority w:val="99"/>
    <w:rPr>
      <w:rFonts w:cs="Times New Roman"/>
      <w:kern w:val="2"/>
      <w:sz w:val="18"/>
    </w:rPr>
  </w:style>
  <w:style w:type="character" w:customStyle="1" w:styleId="23">
    <w:name w:val="Date Char"/>
    <w:basedOn w:val="6"/>
    <w:link w:val="2"/>
    <w:locked/>
    <w:uiPriority w:val="99"/>
    <w:rPr>
      <w:rFonts w:cs="Times New Roman"/>
      <w:kern w:val="2"/>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24</Pages>
  <Words>1500</Words>
  <Characters>8550</Characters>
  <Lines>0</Lines>
  <Paragraphs>0</Paragraphs>
  <ScaleCrop>false</ScaleCrop>
  <LinksUpToDate>false</LinksUpToDate>
  <CharactersWithSpaces>0</CharactersWithSpaces>
  <Application>WPS Office 个人版_9.1.0.4993_{F1E327BC-269C-435d-A152-05C5408002CA}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2015-03-20T08:10:00Z</dcterms:created>
  <dc:creator>xhsm</dc:creator>
  <cp:lastModifiedBy>admin123456!@#$</cp:lastModifiedBy>
  <cp:lastPrinted>2015-03-12T00:57:00Z</cp:lastPrinted>
  <dcterms:modified xsi:type="dcterms:W3CDTF">2015-06-17T00:56:55Z</dcterms:modified>
  <dc:title>一、部门职责</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