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7D058A">
      <w:pPr>
        <w:widowControl/>
        <w:spacing w:line="560" w:lineRule="exact"/>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枣庄市台儿庄区卫生健康局</w:t>
      </w:r>
    </w:p>
    <w:p w14:paraId="57F5BB16">
      <w:pPr>
        <w:widowControl/>
        <w:spacing w:line="560" w:lineRule="exact"/>
        <w:jc w:val="center"/>
        <w:rPr>
          <w:rFonts w:ascii="宋体" w:hAnsi="宋体" w:eastAsia="宋体" w:cs="宋体"/>
          <w:kern w:val="0"/>
          <w:sz w:val="20"/>
          <w:szCs w:val="20"/>
        </w:rPr>
      </w:pPr>
      <w:r>
        <w:rPr>
          <w:rFonts w:hint="eastAsia" w:ascii="方正小标宋简体" w:hAnsi="Calibri" w:eastAsia="方正小标宋简体" w:cs="宋体"/>
          <w:kern w:val="0"/>
          <w:sz w:val="44"/>
          <w:szCs w:val="44"/>
        </w:rPr>
        <w:t>2024</w:t>
      </w:r>
      <w:r>
        <w:rPr>
          <w:rFonts w:hint="eastAsia" w:ascii="方正小标宋简体" w:hAnsi="宋体" w:eastAsia="方正小标宋简体" w:cs="宋体"/>
          <w:kern w:val="0"/>
          <w:sz w:val="44"/>
          <w:szCs w:val="44"/>
        </w:rPr>
        <w:t>年政府信息公开工作年度报告</w:t>
      </w:r>
    </w:p>
    <w:p w14:paraId="01362CC0">
      <w:pPr>
        <w:widowControl/>
        <w:spacing w:line="560" w:lineRule="exact"/>
        <w:jc w:val="center"/>
        <w:rPr>
          <w:rFonts w:ascii="宋体" w:hAnsi="宋体" w:eastAsia="宋体" w:cs="宋体"/>
          <w:kern w:val="0"/>
          <w:sz w:val="20"/>
          <w:szCs w:val="20"/>
        </w:rPr>
      </w:pPr>
    </w:p>
    <w:p w14:paraId="6A9C93A6">
      <w:pPr>
        <w:widowControl/>
        <w:spacing w:line="560" w:lineRule="exact"/>
        <w:ind w:firstLine="635"/>
        <w:rPr>
          <w:rFonts w:ascii="宋体" w:hAnsi="宋体" w:eastAsia="宋体" w:cs="宋体"/>
          <w:kern w:val="0"/>
          <w:sz w:val="20"/>
          <w:szCs w:val="20"/>
        </w:rPr>
      </w:pPr>
      <w:r>
        <w:rPr>
          <w:rFonts w:hint="eastAsia" w:ascii="仿宋_GB2312" w:hAnsi="宋体" w:eastAsia="仿宋_GB2312" w:cs="宋体"/>
          <w:kern w:val="0"/>
          <w:sz w:val="32"/>
          <w:szCs w:val="32"/>
        </w:rPr>
        <w:t>根据《中华人民共和国政府信息公开条例》（国务院令第</w:t>
      </w:r>
      <w:r>
        <w:rPr>
          <w:rFonts w:hint="eastAsia" w:ascii="仿宋_GB2312" w:hAnsi="Calibri" w:eastAsia="仿宋_GB2312" w:cs="宋体"/>
          <w:kern w:val="0"/>
          <w:sz w:val="32"/>
          <w:szCs w:val="32"/>
        </w:rPr>
        <w:t>711</w:t>
      </w:r>
      <w:r>
        <w:rPr>
          <w:rFonts w:hint="eastAsia" w:ascii="仿宋_GB2312" w:hAnsi="宋体" w:eastAsia="仿宋_GB2312" w:cs="宋体"/>
          <w:kern w:val="0"/>
          <w:sz w:val="32"/>
          <w:szCs w:val="32"/>
        </w:rPr>
        <w:t>号）相关规定及《台儿庄区人民政府办公室关于做好</w:t>
      </w:r>
      <w:r>
        <w:rPr>
          <w:rFonts w:ascii="仿宋_GB2312" w:hAnsi="宋体" w:eastAsia="仿宋_GB2312" w:cs="宋体"/>
          <w:kern w:val="0"/>
          <w:sz w:val="32"/>
          <w:szCs w:val="32"/>
        </w:rPr>
        <w:t>2024年度政府信息公开工作年度报告编制和发布工作的通知》要求</w:t>
      </w:r>
      <w:r>
        <w:rPr>
          <w:rFonts w:hint="eastAsia" w:ascii="仿宋_GB2312" w:hAnsi="宋体" w:eastAsia="仿宋_GB2312" w:cs="宋体"/>
          <w:kern w:val="0"/>
          <w:sz w:val="32"/>
          <w:szCs w:val="32"/>
        </w:rPr>
        <w:t>，现向社会公布枣庄市台儿庄区卫生健康局</w:t>
      </w:r>
      <w:r>
        <w:rPr>
          <w:rFonts w:ascii="仿宋_GB2312" w:hAnsi="宋体" w:eastAsia="仿宋_GB2312" w:cs="宋体"/>
          <w:kern w:val="0"/>
          <w:sz w:val="32"/>
          <w:szCs w:val="32"/>
        </w:rPr>
        <w:t>2024年政府信息公开工作年度报告。</w:t>
      </w:r>
      <w:r>
        <w:rPr>
          <w:rFonts w:hint="eastAsia" w:ascii="仿宋_GB2312" w:hAnsi="宋体" w:eastAsia="仿宋_GB2312" w:cs="宋体"/>
          <w:kern w:val="0"/>
          <w:sz w:val="32"/>
          <w:szCs w:val="32"/>
        </w:rPr>
        <w:t>本报告</w:t>
      </w:r>
      <w:r>
        <w:rPr>
          <w:rFonts w:ascii="仿宋_GB2312" w:hAnsi="微软雅黑" w:eastAsia="仿宋_GB2312" w:cs="仿宋_GB2312"/>
          <w:color w:val="333333"/>
          <w:sz w:val="32"/>
          <w:szCs w:val="32"/>
          <w:shd w:val="clear" w:color="auto" w:fill="FFFFFF"/>
        </w:rPr>
        <w:t>结合</w:t>
      </w:r>
      <w:r>
        <w:rPr>
          <w:rFonts w:hint="eastAsia" w:ascii="仿宋_GB2312" w:hAnsi="Calibri" w:eastAsia="仿宋_GB2312" w:cs="仿宋_GB2312"/>
          <w:color w:val="000000"/>
          <w:sz w:val="32"/>
          <w:szCs w:val="32"/>
          <w:shd w:val="clear" w:color="auto" w:fill="FFFFFF"/>
        </w:rPr>
        <w:t>2024</w:t>
      </w:r>
      <w:r>
        <w:rPr>
          <w:rFonts w:hint="eastAsia" w:ascii="仿宋_GB2312" w:hAnsi="宋体" w:eastAsia="仿宋_GB2312" w:cs="仿宋_GB2312"/>
          <w:color w:val="000000"/>
          <w:sz w:val="32"/>
          <w:szCs w:val="32"/>
          <w:shd w:val="clear" w:color="auto" w:fill="FFFFFF"/>
        </w:rPr>
        <w:t>年台儿庄区卫生健康局政府信息公开工作实际编制而成，</w:t>
      </w:r>
      <w:r>
        <w:rPr>
          <w:rFonts w:ascii="仿宋_GB2312" w:hAnsi="宋体" w:eastAsia="仿宋_GB2312" w:cs="仿宋_GB2312"/>
          <w:color w:val="000000"/>
          <w:sz w:val="32"/>
          <w:szCs w:val="32"/>
          <w:shd w:val="clear" w:color="auto" w:fill="FFFFFF"/>
        </w:rPr>
        <w:t>报告中所列数据的统计期限自</w:t>
      </w:r>
      <w:r>
        <w:rPr>
          <w:rFonts w:hint="eastAsia" w:ascii="仿宋_GB2312" w:hAnsi="宋体" w:eastAsia="仿宋_GB2312" w:cs="仿宋_GB2312"/>
          <w:color w:val="000000"/>
          <w:sz w:val="32"/>
          <w:szCs w:val="32"/>
          <w:shd w:val="clear" w:color="auto" w:fill="FFFFFF"/>
        </w:rPr>
        <w:t>2024年1月1日起至2024年12月31日止</w:t>
      </w:r>
      <w:r>
        <w:rPr>
          <w:rFonts w:hint="eastAsia" w:ascii="仿宋_GB2312" w:hAnsi="Calibri" w:eastAsia="仿宋_GB2312" w:cs="宋体"/>
          <w:kern w:val="0"/>
          <w:sz w:val="32"/>
          <w:szCs w:val="32"/>
        </w:rPr>
        <w:t>。本报告电子版可通过台儿庄区政府门户网站（http://www.tez.gov.cn/）查阅或下载。如对本报告有疑问，请与台儿庄区卫生健康局办公室联系（地址：枣庄市台儿庄区运河大道3757号；邮编：277400；联系电话：0632-6611517；电子邮箱：wjj6611517@zz.shandong.cn）</w:t>
      </w:r>
      <w:r>
        <w:rPr>
          <w:rFonts w:hint="eastAsia" w:ascii="仿宋_GB2312" w:hAnsi="宋体" w:eastAsia="仿宋_GB2312" w:cs="宋体"/>
          <w:color w:val="000000"/>
          <w:kern w:val="0"/>
          <w:sz w:val="30"/>
          <w:szCs w:val="30"/>
        </w:rPr>
        <w:t>。</w:t>
      </w:r>
    </w:p>
    <w:p w14:paraId="14AFA745">
      <w:pPr>
        <w:widowControl/>
        <w:spacing w:line="560" w:lineRule="exact"/>
        <w:ind w:firstLine="634"/>
        <w:jc w:val="left"/>
        <w:outlineLvl w:val="0"/>
        <w:rPr>
          <w:rFonts w:ascii="宋体" w:hAnsi="宋体" w:eastAsia="宋体" w:cs="宋体"/>
          <w:b/>
          <w:bCs/>
          <w:kern w:val="36"/>
          <w:sz w:val="48"/>
          <w:szCs w:val="48"/>
        </w:rPr>
      </w:pPr>
      <w:r>
        <w:rPr>
          <w:rFonts w:hint="eastAsia" w:ascii="黑体" w:hAnsi="黑体" w:eastAsia="黑体" w:cs="宋体"/>
          <w:kern w:val="36"/>
          <w:sz w:val="32"/>
          <w:szCs w:val="32"/>
        </w:rPr>
        <w:t>一、总体情况</w:t>
      </w:r>
    </w:p>
    <w:p w14:paraId="1FD53100">
      <w:pPr>
        <w:widowControl/>
        <w:spacing w:line="560" w:lineRule="exact"/>
        <w:ind w:firstLine="634"/>
        <w:jc w:val="left"/>
        <w:outlineLvl w:val="0"/>
        <w:rPr>
          <w:rFonts w:ascii="仿宋_GB2312" w:hAnsi="宋体" w:eastAsia="仿宋_GB2312" w:cs="仿宋_GB2312"/>
          <w:color w:val="000000"/>
          <w:sz w:val="32"/>
          <w:szCs w:val="32"/>
          <w:shd w:val="clear" w:color="auto" w:fill="FFFFFF"/>
        </w:rPr>
      </w:pPr>
      <w:r>
        <w:rPr>
          <w:rFonts w:hint="eastAsia" w:ascii="仿宋_GB2312" w:hAnsi="宋体" w:eastAsia="仿宋_GB2312" w:cs="宋体"/>
          <w:kern w:val="36"/>
          <w:sz w:val="32"/>
          <w:szCs w:val="32"/>
        </w:rPr>
        <w:t>区卫生健康局</w:t>
      </w:r>
      <w:r>
        <w:rPr>
          <w:rFonts w:hint="eastAsia" w:ascii="仿宋_GB2312" w:hAnsi="宋体" w:eastAsia="仿宋_GB2312" w:cs="仿宋_GB2312"/>
          <w:color w:val="000000"/>
          <w:sz w:val="32"/>
          <w:szCs w:val="32"/>
          <w:shd w:val="clear" w:color="auto" w:fill="FFFFFF"/>
        </w:rPr>
        <w:t>坚持以习近平新时代中国特色社会主义思想为指导，认真贯彻落实《中华人民共和国政府信息公开条例》，加强信息公开工作管理，健全政府信息公开机制，提升政务公开质量，深化重点领域信息公开，切实保障群众知情权、参与权、监督权和表达权。</w:t>
      </w:r>
    </w:p>
    <w:p w14:paraId="52BC70EF">
      <w:pPr>
        <w:widowControl/>
        <w:spacing w:line="560" w:lineRule="exact"/>
        <w:ind w:firstLine="634"/>
        <w:jc w:val="left"/>
        <w:outlineLvl w:val="0"/>
        <w:rPr>
          <w:rFonts w:ascii="宋体" w:hAnsi="宋体" w:eastAsia="宋体" w:cs="宋体"/>
          <w:b/>
          <w:bCs/>
          <w:kern w:val="36"/>
          <w:sz w:val="48"/>
          <w:szCs w:val="48"/>
        </w:rPr>
      </w:pPr>
      <w:r>
        <w:rPr>
          <w:rFonts w:hint="eastAsia" w:ascii="楷体_GB2312" w:hAnsi="宋体" w:eastAsia="楷体_GB2312" w:cs="宋体"/>
          <w:kern w:val="36"/>
          <w:sz w:val="32"/>
          <w:szCs w:val="32"/>
        </w:rPr>
        <w:t>（一）主动公开情况。</w:t>
      </w:r>
      <w:r>
        <w:rPr>
          <w:rFonts w:hint="eastAsia" w:ascii="仿宋_GB2312" w:hAnsi="Calibri" w:eastAsia="仿宋_GB2312" w:cs="宋体"/>
          <w:color w:val="00000A"/>
          <w:kern w:val="36"/>
          <w:sz w:val="32"/>
          <w:szCs w:val="32"/>
        </w:rPr>
        <w:t>2024</w:t>
      </w:r>
      <w:r>
        <w:rPr>
          <w:rFonts w:hint="eastAsia" w:ascii="仿宋_GB2312" w:hAnsi="宋体" w:eastAsia="仿宋_GB2312" w:cs="宋体"/>
          <w:kern w:val="36"/>
          <w:sz w:val="32"/>
          <w:szCs w:val="32"/>
        </w:rPr>
        <w:t>年，我局通过台儿庄区政府门户网站政府信息公开平台主动公开各类信息101条，其中通过信息公开栏公开各类信息70条。</w:t>
      </w:r>
    </w:p>
    <w:p w14:paraId="00E568D7">
      <w:pPr>
        <w:widowControl/>
        <w:spacing w:line="560" w:lineRule="exact"/>
        <w:ind w:firstLine="634"/>
        <w:jc w:val="left"/>
        <w:rPr>
          <w:rFonts w:ascii="宋体" w:hAnsi="宋体" w:eastAsia="宋体" w:cs="宋体"/>
          <w:kern w:val="0"/>
          <w:sz w:val="20"/>
          <w:szCs w:val="20"/>
        </w:rPr>
      </w:pPr>
      <w:r>
        <w:rPr>
          <w:rFonts w:hint="eastAsia" w:ascii="楷体_GB2312" w:hAnsi="宋体" w:eastAsia="楷体_GB2312" w:cs="宋体"/>
          <w:kern w:val="0"/>
          <w:sz w:val="32"/>
          <w:szCs w:val="32"/>
        </w:rPr>
        <w:t>（二）依申请公开情况。</w:t>
      </w:r>
      <w:r>
        <w:rPr>
          <w:rFonts w:hint="eastAsia" w:ascii="仿宋_GB2312" w:hAnsi="Calibri" w:eastAsia="仿宋_GB2312" w:cs="宋体"/>
          <w:kern w:val="0"/>
          <w:sz w:val="32"/>
          <w:szCs w:val="32"/>
        </w:rPr>
        <w:t>2024</w:t>
      </w:r>
      <w:r>
        <w:rPr>
          <w:rFonts w:hint="eastAsia" w:ascii="仿宋_GB2312" w:hAnsi="宋体" w:eastAsia="仿宋_GB2312" w:cs="宋体"/>
          <w:kern w:val="0"/>
          <w:sz w:val="32"/>
          <w:szCs w:val="32"/>
        </w:rPr>
        <w:t>年无依申请公开事项，未发生因政府信息公开发起的行政复议与提起的行政诉讼。</w:t>
      </w:r>
    </w:p>
    <w:p w14:paraId="36EC2F85">
      <w:pPr>
        <w:widowControl/>
        <w:spacing w:line="560" w:lineRule="exact"/>
        <w:ind w:firstLine="634"/>
        <w:jc w:val="left"/>
        <w:rPr>
          <w:rFonts w:ascii="仿宋_GB2312" w:hAnsi="宋体" w:eastAsia="仿宋_GB2312" w:cs="宋体"/>
          <w:kern w:val="0"/>
          <w:sz w:val="32"/>
          <w:szCs w:val="32"/>
        </w:rPr>
      </w:pPr>
      <w:r>
        <w:rPr>
          <w:rFonts w:hint="eastAsia" w:ascii="楷体_GB2312" w:hAnsi="宋体" w:eastAsia="楷体_GB2312" w:cs="宋体"/>
          <w:kern w:val="0"/>
          <w:sz w:val="32"/>
          <w:szCs w:val="32"/>
        </w:rPr>
        <w:t>（三）政府信息管理情况。</w:t>
      </w:r>
      <w:r>
        <w:rPr>
          <w:rFonts w:hint="eastAsia" w:ascii="仿宋_GB2312" w:hAnsi="宋体" w:eastAsia="仿宋_GB2312" w:cs="宋体"/>
          <w:kern w:val="0"/>
          <w:sz w:val="32"/>
          <w:szCs w:val="32"/>
        </w:rPr>
        <w:t>严格遵守信息发布操作规范，完善信息发布机制，所有公开事项均按照政务公开工作流程进行确认和发布。安排专人负责政府信息公开工作,严格落实政府网站信息发布程序，按照“先审查,后公开”“一事一审”原则及保密审查的要求,严格做好政府信息公开保密审查，确保公开信息不涉密、涉密信息不公开。</w:t>
      </w:r>
    </w:p>
    <w:p w14:paraId="1CE6DF80">
      <w:pPr>
        <w:widowControl/>
        <w:spacing w:line="560" w:lineRule="exact"/>
        <w:ind w:firstLine="634"/>
        <w:jc w:val="left"/>
        <w:rPr>
          <w:rFonts w:hint="eastAsia" w:ascii="仿宋_GB2312" w:hAnsi="宋体" w:eastAsia="仿宋_GB2312" w:cs="宋体"/>
          <w:kern w:val="0"/>
          <w:sz w:val="32"/>
          <w:szCs w:val="32"/>
        </w:rPr>
      </w:pPr>
      <w:r>
        <w:rPr>
          <w:rFonts w:hint="eastAsia" w:ascii="楷体_GB2312" w:hAnsi="宋体" w:eastAsia="楷体_GB2312" w:cs="宋体"/>
          <w:kern w:val="0"/>
          <w:sz w:val="32"/>
          <w:szCs w:val="32"/>
        </w:rPr>
        <w:t>（四）政府信息公开平台建设情况。</w:t>
      </w:r>
      <w:r>
        <w:rPr>
          <w:rFonts w:hint="eastAsia" w:ascii="仿宋_GB2312" w:hAnsi="宋体" w:eastAsia="仿宋_GB2312" w:cs="宋体"/>
          <w:kern w:val="0"/>
          <w:sz w:val="32"/>
          <w:szCs w:val="32"/>
        </w:rPr>
        <w:t>区卫生健康局主要依托区政府门户网站的“政府信息公开”专栏、微信公众号等平台发布信息，遵循及时、有效的原则，宣传公开我单位相关工作动态。</w:t>
      </w:r>
    </w:p>
    <w:p w14:paraId="645841F6">
      <w:pPr>
        <w:widowControl/>
        <w:spacing w:line="560" w:lineRule="exact"/>
        <w:ind w:firstLine="634"/>
        <w:jc w:val="left"/>
        <w:rPr>
          <w:rFonts w:ascii="仿宋_GB2312" w:hAnsi="仿宋_GB2312" w:eastAsia="仿宋_GB2312" w:cs="仿宋_GB2312"/>
          <w:kern w:val="0"/>
          <w:sz w:val="32"/>
          <w:szCs w:val="32"/>
        </w:rPr>
      </w:pPr>
      <w:r>
        <w:rPr>
          <w:rFonts w:hint="eastAsia" w:ascii="楷体_GB2312" w:hAnsi="宋体" w:eastAsia="楷体_GB2312" w:cs="宋体"/>
          <w:kern w:val="0"/>
          <w:sz w:val="32"/>
          <w:szCs w:val="32"/>
        </w:rPr>
        <w:t>（五）监督保障情况。</w:t>
      </w:r>
      <w:r>
        <w:rPr>
          <w:rFonts w:hint="eastAsia" w:ascii="仿宋_GB2312" w:hAnsi="仿宋_GB2312" w:eastAsia="仿宋_GB2312" w:cs="仿宋_GB2312"/>
          <w:kern w:val="0"/>
          <w:sz w:val="32"/>
          <w:szCs w:val="32"/>
        </w:rPr>
        <w:t>一是加强组织领导，明确一名副局长分管，局办公室牵头，各科室、局属各单位共同做好政务信息公开工作。二是强化培训学习，定期组织业务人员开展业务培训，学习《中华人民共和国政府信息公开条例》</w:t>
      </w:r>
      <w:r>
        <w:rPr>
          <w:rFonts w:hint="eastAsia" w:ascii="仿宋_GB2312" w:hAnsi="仿宋_GB2312" w:eastAsia="仿宋_GB2312" w:cs="仿宋_GB2312"/>
          <w:color w:val="000000"/>
          <w:sz w:val="32"/>
          <w:szCs w:val="32"/>
          <w:shd w:val="clear" w:color="auto" w:fill="FFFFFF"/>
        </w:rPr>
        <w:t>和保密工作相关法规、政策。三</w:t>
      </w:r>
      <w:r>
        <w:rPr>
          <w:rFonts w:hint="eastAsia" w:ascii="仿宋_GB2312" w:hAnsi="仿宋_GB2312" w:eastAsia="仿宋_GB2312" w:cs="仿宋_GB2312"/>
          <w:kern w:val="0"/>
          <w:sz w:val="32"/>
          <w:szCs w:val="32"/>
        </w:rPr>
        <w:t>是强化监督检查，确保信息发布及时、准确、合规。</w:t>
      </w:r>
    </w:p>
    <w:p w14:paraId="5392BAB5">
      <w:pPr>
        <w:widowControl/>
        <w:spacing w:line="560" w:lineRule="exact"/>
        <w:ind w:firstLine="634"/>
        <w:jc w:val="left"/>
        <w:rPr>
          <w:rFonts w:ascii="宋体" w:hAnsi="宋体" w:eastAsia="宋体" w:cs="宋体"/>
          <w:kern w:val="0"/>
          <w:sz w:val="20"/>
          <w:szCs w:val="20"/>
        </w:rPr>
      </w:pPr>
      <w:r>
        <w:rPr>
          <w:rFonts w:hint="eastAsia" w:ascii="黑体" w:hAnsi="黑体" w:eastAsia="黑体" w:cs="宋体"/>
          <w:kern w:val="0"/>
          <w:sz w:val="32"/>
          <w:szCs w:val="32"/>
        </w:rPr>
        <w:t>二、主动公开政府信息情况</w:t>
      </w:r>
    </w:p>
    <w:tbl>
      <w:tblPr>
        <w:tblStyle w:val="3"/>
        <w:tblW w:w="8835" w:type="dxa"/>
        <w:jc w:val="center"/>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Layout w:type="autofit"/>
        <w:tblCellMar>
          <w:top w:w="75" w:type="dxa"/>
          <w:left w:w="150" w:type="dxa"/>
          <w:bottom w:w="75" w:type="dxa"/>
          <w:right w:w="150" w:type="dxa"/>
        </w:tblCellMar>
      </w:tblPr>
      <w:tblGrid>
        <w:gridCol w:w="2039"/>
        <w:gridCol w:w="2054"/>
        <w:gridCol w:w="2054"/>
        <w:gridCol w:w="2688"/>
      </w:tblGrid>
      <w:tr w14:paraId="2766AADA">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trHeight w:val="345" w:hRule="atLeast"/>
          <w:jc w:val="center"/>
        </w:trPr>
        <w:tc>
          <w:tcPr>
            <w:tcW w:w="8580" w:type="dxa"/>
            <w:gridSpan w:val="4"/>
            <w:tcBorders>
              <w:top w:val="single" w:color="00000A" w:sz="8" w:space="0"/>
              <w:left w:val="single" w:color="00000A" w:sz="8" w:space="0"/>
              <w:bottom w:val="single" w:color="00000A" w:sz="8" w:space="0"/>
              <w:right w:val="single" w:color="000001" w:sz="8" w:space="0"/>
            </w:tcBorders>
            <w:shd w:val="clear" w:color="auto" w:fill="C6D9F1"/>
            <w:tcMar>
              <w:top w:w="0" w:type="dxa"/>
              <w:left w:w="115" w:type="dxa"/>
              <w:bottom w:w="0" w:type="dxa"/>
              <w:right w:w="115" w:type="dxa"/>
            </w:tcMar>
            <w:vAlign w:val="center"/>
          </w:tcPr>
          <w:p w14:paraId="1FDC4662">
            <w:pPr>
              <w:widowControl/>
              <w:spacing w:line="560" w:lineRule="exact"/>
              <w:jc w:val="center"/>
              <w:rPr>
                <w:rFonts w:ascii="宋体" w:hAnsi="宋体" w:eastAsia="宋体" w:cs="宋体"/>
                <w:kern w:val="0"/>
                <w:sz w:val="20"/>
                <w:szCs w:val="20"/>
              </w:rPr>
            </w:pPr>
            <w:r>
              <w:rPr>
                <w:rFonts w:hint="eastAsia" w:ascii="黑体" w:hAnsi="黑体" w:eastAsia="黑体" w:cs="宋体"/>
                <w:color w:val="000000"/>
                <w:kern w:val="0"/>
                <w:sz w:val="20"/>
                <w:szCs w:val="20"/>
              </w:rPr>
              <w:t>第二十条第（一）项</w:t>
            </w:r>
          </w:p>
        </w:tc>
      </w:tr>
      <w:tr w14:paraId="418A4343">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trHeight w:val="360" w:hRule="atLeast"/>
          <w:jc w:val="center"/>
        </w:trPr>
        <w:tc>
          <w:tcPr>
            <w:tcW w:w="1980" w:type="dxa"/>
            <w:tcBorders>
              <w:top w:val="nil"/>
              <w:left w:val="single" w:color="00000A" w:sz="8" w:space="0"/>
              <w:bottom w:val="single" w:color="00000A" w:sz="8" w:space="0"/>
              <w:right w:val="single" w:color="00000A" w:sz="8" w:space="0"/>
            </w:tcBorders>
            <w:shd w:val="clear" w:color="auto" w:fill="FFFFFF"/>
            <w:tcMar>
              <w:top w:w="0" w:type="dxa"/>
              <w:left w:w="115" w:type="dxa"/>
              <w:bottom w:w="0" w:type="dxa"/>
              <w:right w:w="115" w:type="dxa"/>
            </w:tcMar>
            <w:vAlign w:val="center"/>
          </w:tcPr>
          <w:p w14:paraId="292CD6C7">
            <w:pPr>
              <w:widowControl/>
              <w:spacing w:line="560" w:lineRule="exact"/>
              <w:jc w:val="center"/>
              <w:rPr>
                <w:rFonts w:ascii="宋体" w:hAnsi="宋体" w:eastAsia="宋体" w:cs="宋体"/>
                <w:kern w:val="0"/>
                <w:sz w:val="20"/>
                <w:szCs w:val="20"/>
              </w:rPr>
            </w:pPr>
            <w:r>
              <w:rPr>
                <w:rFonts w:hint="eastAsia" w:ascii="仿宋_GB2312" w:hAnsi="宋体" w:eastAsia="仿宋_GB2312" w:cs="宋体"/>
                <w:color w:val="000000"/>
                <w:kern w:val="0"/>
                <w:sz w:val="20"/>
                <w:szCs w:val="20"/>
              </w:rPr>
              <w:t>信息内容</w:t>
            </w:r>
          </w:p>
        </w:tc>
        <w:tc>
          <w:tcPr>
            <w:tcW w:w="1995" w:type="dxa"/>
            <w:tcBorders>
              <w:top w:val="nil"/>
              <w:left w:val="nil"/>
              <w:bottom w:val="single" w:color="00000A" w:sz="8" w:space="0"/>
              <w:right w:val="single" w:color="00000A" w:sz="8" w:space="0"/>
            </w:tcBorders>
            <w:shd w:val="clear" w:color="auto" w:fill="FFFFFF"/>
            <w:tcMar>
              <w:top w:w="0" w:type="dxa"/>
              <w:left w:w="0" w:type="dxa"/>
              <w:bottom w:w="0" w:type="dxa"/>
              <w:right w:w="115" w:type="dxa"/>
            </w:tcMar>
            <w:vAlign w:val="center"/>
          </w:tcPr>
          <w:p w14:paraId="49373174">
            <w:pPr>
              <w:widowControl/>
              <w:spacing w:line="560" w:lineRule="exact"/>
              <w:jc w:val="center"/>
              <w:rPr>
                <w:rFonts w:ascii="宋体" w:hAnsi="宋体" w:eastAsia="宋体" w:cs="宋体"/>
                <w:kern w:val="0"/>
                <w:sz w:val="20"/>
                <w:szCs w:val="20"/>
              </w:rPr>
            </w:pPr>
            <w:r>
              <w:rPr>
                <w:rFonts w:hint="eastAsia" w:ascii="仿宋_GB2312" w:hAnsi="宋体" w:eastAsia="仿宋_GB2312" w:cs="宋体"/>
                <w:color w:val="000000"/>
                <w:kern w:val="0"/>
                <w:sz w:val="20"/>
                <w:szCs w:val="20"/>
              </w:rPr>
              <w:t>本年制发件数</w:t>
            </w:r>
          </w:p>
        </w:tc>
        <w:tc>
          <w:tcPr>
            <w:tcW w:w="1995" w:type="dxa"/>
            <w:tcBorders>
              <w:top w:val="nil"/>
              <w:left w:val="nil"/>
              <w:bottom w:val="single" w:color="00000A" w:sz="8" w:space="0"/>
              <w:right w:val="single" w:color="00000A" w:sz="8" w:space="0"/>
            </w:tcBorders>
            <w:shd w:val="clear" w:color="auto" w:fill="FFFFFF"/>
            <w:tcMar>
              <w:top w:w="0" w:type="dxa"/>
              <w:left w:w="0" w:type="dxa"/>
              <w:bottom w:w="0" w:type="dxa"/>
              <w:right w:w="115" w:type="dxa"/>
            </w:tcMar>
            <w:vAlign w:val="center"/>
          </w:tcPr>
          <w:p w14:paraId="59409C68">
            <w:pPr>
              <w:widowControl/>
              <w:spacing w:line="560" w:lineRule="exact"/>
              <w:jc w:val="center"/>
              <w:rPr>
                <w:rFonts w:ascii="宋体" w:hAnsi="宋体" w:eastAsia="宋体" w:cs="宋体"/>
                <w:kern w:val="0"/>
                <w:sz w:val="20"/>
                <w:szCs w:val="20"/>
              </w:rPr>
            </w:pPr>
            <w:r>
              <w:rPr>
                <w:rFonts w:hint="eastAsia" w:ascii="仿宋_GB2312" w:hAnsi="宋体" w:eastAsia="仿宋_GB2312" w:cs="宋体"/>
                <w:color w:val="000000"/>
                <w:kern w:val="0"/>
                <w:sz w:val="20"/>
                <w:szCs w:val="20"/>
              </w:rPr>
              <w:t>本年废止件数</w:t>
            </w:r>
          </w:p>
        </w:tc>
        <w:tc>
          <w:tcPr>
            <w:tcW w:w="1980" w:type="dxa"/>
            <w:tcBorders>
              <w:top w:val="nil"/>
              <w:left w:val="nil"/>
              <w:bottom w:val="single" w:color="00000A" w:sz="8" w:space="0"/>
              <w:right w:val="single" w:color="00000A" w:sz="8" w:space="0"/>
            </w:tcBorders>
            <w:shd w:val="clear" w:color="auto" w:fill="FFFFFF"/>
            <w:tcMar>
              <w:top w:w="0" w:type="dxa"/>
              <w:left w:w="0" w:type="dxa"/>
              <w:bottom w:w="0" w:type="dxa"/>
              <w:right w:w="115" w:type="dxa"/>
            </w:tcMar>
            <w:vAlign w:val="center"/>
          </w:tcPr>
          <w:p w14:paraId="380F2C64">
            <w:pPr>
              <w:widowControl/>
              <w:spacing w:line="560" w:lineRule="exact"/>
              <w:jc w:val="center"/>
              <w:rPr>
                <w:rFonts w:ascii="宋体" w:hAnsi="宋体" w:eastAsia="宋体" w:cs="宋体"/>
                <w:kern w:val="0"/>
                <w:sz w:val="20"/>
                <w:szCs w:val="20"/>
              </w:rPr>
            </w:pPr>
            <w:r>
              <w:rPr>
                <w:rFonts w:hint="eastAsia" w:ascii="仿宋_GB2312" w:hAnsi="宋体" w:eastAsia="仿宋_GB2312" w:cs="宋体"/>
                <w:color w:val="000000"/>
                <w:kern w:val="0"/>
                <w:sz w:val="20"/>
                <w:szCs w:val="20"/>
              </w:rPr>
              <w:t>现行有效件数</w:t>
            </w:r>
          </w:p>
        </w:tc>
      </w:tr>
      <w:tr w14:paraId="31458B6B">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trHeight w:val="360" w:hRule="atLeast"/>
          <w:jc w:val="center"/>
        </w:trPr>
        <w:tc>
          <w:tcPr>
            <w:tcW w:w="1980" w:type="dxa"/>
            <w:tcBorders>
              <w:top w:val="nil"/>
              <w:left w:val="single" w:color="00000A" w:sz="8" w:space="0"/>
              <w:bottom w:val="single" w:color="00000A" w:sz="8" w:space="0"/>
              <w:right w:val="single" w:color="00000A" w:sz="8" w:space="0"/>
            </w:tcBorders>
            <w:shd w:val="clear" w:color="auto" w:fill="FFFFFF"/>
            <w:tcMar>
              <w:top w:w="0" w:type="dxa"/>
              <w:left w:w="115" w:type="dxa"/>
              <w:bottom w:w="0" w:type="dxa"/>
              <w:right w:w="115" w:type="dxa"/>
            </w:tcMar>
            <w:vAlign w:val="center"/>
          </w:tcPr>
          <w:p w14:paraId="22B15A31">
            <w:pPr>
              <w:widowControl/>
              <w:spacing w:line="560" w:lineRule="exact"/>
              <w:jc w:val="left"/>
              <w:rPr>
                <w:rFonts w:ascii="宋体" w:hAnsi="宋体" w:eastAsia="宋体" w:cs="宋体"/>
                <w:kern w:val="0"/>
                <w:sz w:val="20"/>
                <w:szCs w:val="20"/>
              </w:rPr>
            </w:pPr>
            <w:r>
              <w:rPr>
                <w:rFonts w:hint="eastAsia" w:ascii="仿宋_GB2312" w:hAnsi="宋体" w:eastAsia="仿宋_GB2312" w:cs="宋体"/>
                <w:color w:val="000000"/>
                <w:kern w:val="0"/>
                <w:sz w:val="20"/>
                <w:szCs w:val="20"/>
              </w:rPr>
              <w:t>规章</w:t>
            </w:r>
          </w:p>
        </w:tc>
        <w:tc>
          <w:tcPr>
            <w:tcW w:w="1995" w:type="dxa"/>
            <w:tcBorders>
              <w:top w:val="nil"/>
              <w:left w:val="nil"/>
              <w:bottom w:val="single" w:color="00000A" w:sz="8" w:space="0"/>
              <w:right w:val="single" w:color="00000A" w:sz="8" w:space="0"/>
            </w:tcBorders>
            <w:shd w:val="clear" w:color="auto" w:fill="FFFFFF"/>
            <w:tcMar>
              <w:top w:w="0" w:type="dxa"/>
              <w:left w:w="0" w:type="dxa"/>
              <w:bottom w:w="0" w:type="dxa"/>
              <w:right w:w="115" w:type="dxa"/>
            </w:tcMar>
            <w:vAlign w:val="center"/>
          </w:tcPr>
          <w:p w14:paraId="27223DAF">
            <w:pPr>
              <w:widowControl/>
              <w:spacing w:line="560" w:lineRule="exact"/>
              <w:jc w:val="left"/>
              <w:rPr>
                <w:rFonts w:ascii="宋体" w:hAnsi="宋体" w:eastAsia="宋体" w:cs="宋体"/>
                <w:kern w:val="0"/>
                <w:sz w:val="20"/>
                <w:szCs w:val="20"/>
              </w:rPr>
            </w:pPr>
            <w:r>
              <w:rPr>
                <w:rFonts w:hint="eastAsia" w:ascii="仿宋_GB2312" w:hAnsi="宋体" w:eastAsia="仿宋_GB2312" w:cs="宋体"/>
                <w:color w:val="000000"/>
                <w:kern w:val="0"/>
                <w:sz w:val="20"/>
                <w:szCs w:val="20"/>
              </w:rPr>
              <w:t>　　</w:t>
            </w:r>
            <w:r>
              <w:rPr>
                <w:rFonts w:hint="eastAsia" w:ascii="仿宋_GB2312" w:hAnsi="Calibri" w:eastAsia="仿宋_GB2312" w:cs="宋体"/>
                <w:color w:val="000000"/>
                <w:kern w:val="0"/>
                <w:sz w:val="20"/>
                <w:szCs w:val="20"/>
              </w:rPr>
              <w:t>0</w:t>
            </w:r>
          </w:p>
        </w:tc>
        <w:tc>
          <w:tcPr>
            <w:tcW w:w="1995" w:type="dxa"/>
            <w:tcBorders>
              <w:top w:val="nil"/>
              <w:left w:val="nil"/>
              <w:bottom w:val="single" w:color="00000A" w:sz="8" w:space="0"/>
              <w:right w:val="single" w:color="00000A" w:sz="8" w:space="0"/>
            </w:tcBorders>
            <w:shd w:val="clear" w:color="auto" w:fill="FFFFFF"/>
            <w:tcMar>
              <w:top w:w="0" w:type="dxa"/>
              <w:left w:w="0" w:type="dxa"/>
              <w:bottom w:w="0" w:type="dxa"/>
              <w:right w:w="115" w:type="dxa"/>
            </w:tcMar>
            <w:vAlign w:val="center"/>
          </w:tcPr>
          <w:p w14:paraId="67C3D142">
            <w:pPr>
              <w:widowControl/>
              <w:spacing w:line="560" w:lineRule="exact"/>
              <w:jc w:val="left"/>
              <w:rPr>
                <w:rFonts w:ascii="宋体" w:hAnsi="宋体" w:eastAsia="宋体" w:cs="宋体"/>
                <w:kern w:val="0"/>
                <w:sz w:val="20"/>
                <w:szCs w:val="20"/>
              </w:rPr>
            </w:pPr>
            <w:r>
              <w:rPr>
                <w:rFonts w:ascii="宋体" w:hAnsi="宋体" w:eastAsia="宋体" w:cs="宋体"/>
                <w:color w:val="000000"/>
                <w:kern w:val="0"/>
                <w:sz w:val="20"/>
                <w:szCs w:val="20"/>
              </w:rPr>
              <w:t> </w:t>
            </w:r>
            <w:r>
              <w:rPr>
                <w:rFonts w:hint="eastAsia" w:ascii="仿宋_GB2312" w:hAnsi="宋体" w:eastAsia="仿宋_GB2312" w:cs="宋体"/>
                <w:color w:val="000000"/>
                <w:kern w:val="0"/>
                <w:sz w:val="20"/>
                <w:szCs w:val="20"/>
              </w:rPr>
              <w:t>　</w:t>
            </w:r>
            <w:r>
              <w:rPr>
                <w:rFonts w:hint="eastAsia" w:ascii="仿宋_GB2312" w:hAnsi="Calibri" w:eastAsia="仿宋_GB2312" w:cs="宋体"/>
                <w:color w:val="000000"/>
                <w:kern w:val="0"/>
                <w:sz w:val="20"/>
                <w:szCs w:val="20"/>
              </w:rPr>
              <w:t>0</w:t>
            </w:r>
          </w:p>
        </w:tc>
        <w:tc>
          <w:tcPr>
            <w:tcW w:w="1980" w:type="dxa"/>
            <w:tcBorders>
              <w:top w:val="nil"/>
              <w:left w:val="nil"/>
              <w:bottom w:val="single" w:color="00000A" w:sz="8" w:space="0"/>
              <w:right w:val="single" w:color="00000A" w:sz="8" w:space="0"/>
            </w:tcBorders>
            <w:shd w:val="clear" w:color="auto" w:fill="FFFFFF"/>
            <w:tcMar>
              <w:top w:w="0" w:type="dxa"/>
              <w:left w:w="0" w:type="dxa"/>
              <w:bottom w:w="0" w:type="dxa"/>
              <w:right w:w="115" w:type="dxa"/>
            </w:tcMar>
            <w:vAlign w:val="center"/>
          </w:tcPr>
          <w:p w14:paraId="72B192F1">
            <w:pPr>
              <w:widowControl/>
              <w:spacing w:line="560" w:lineRule="exact"/>
              <w:jc w:val="left"/>
              <w:rPr>
                <w:rFonts w:ascii="宋体" w:hAnsi="宋体" w:eastAsia="宋体" w:cs="宋体"/>
                <w:kern w:val="0"/>
                <w:sz w:val="20"/>
                <w:szCs w:val="20"/>
              </w:rPr>
            </w:pPr>
            <w:r>
              <w:rPr>
                <w:rFonts w:hint="eastAsia" w:ascii="仿宋_GB2312" w:hAnsi="宋体" w:eastAsia="仿宋_GB2312" w:cs="宋体"/>
                <w:color w:val="000000"/>
                <w:kern w:val="0"/>
                <w:sz w:val="20"/>
                <w:szCs w:val="20"/>
              </w:rPr>
              <w:t>　</w:t>
            </w:r>
            <w:r>
              <w:rPr>
                <w:rFonts w:hint="eastAsia" w:ascii="仿宋_GB2312" w:hAnsi="Calibri" w:eastAsia="仿宋_GB2312" w:cs="宋体"/>
                <w:color w:val="000000"/>
                <w:kern w:val="0"/>
                <w:sz w:val="20"/>
                <w:szCs w:val="20"/>
              </w:rPr>
              <w:t>0</w:t>
            </w:r>
          </w:p>
        </w:tc>
      </w:tr>
      <w:tr w14:paraId="27296449">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trHeight w:val="360" w:hRule="atLeast"/>
          <w:jc w:val="center"/>
        </w:trPr>
        <w:tc>
          <w:tcPr>
            <w:tcW w:w="1980" w:type="dxa"/>
            <w:tcBorders>
              <w:top w:val="nil"/>
              <w:left w:val="single" w:color="00000A" w:sz="8" w:space="0"/>
              <w:bottom w:val="single" w:color="00000A" w:sz="8" w:space="0"/>
              <w:right w:val="single" w:color="00000A" w:sz="8" w:space="0"/>
            </w:tcBorders>
            <w:shd w:val="clear" w:color="auto" w:fill="FFFFFF"/>
            <w:tcMar>
              <w:top w:w="0" w:type="dxa"/>
              <w:left w:w="115" w:type="dxa"/>
              <w:bottom w:w="0" w:type="dxa"/>
              <w:right w:w="115" w:type="dxa"/>
            </w:tcMar>
            <w:vAlign w:val="center"/>
          </w:tcPr>
          <w:p w14:paraId="41D5CBEA">
            <w:pPr>
              <w:widowControl/>
              <w:spacing w:line="560" w:lineRule="exact"/>
              <w:jc w:val="left"/>
              <w:rPr>
                <w:rFonts w:ascii="宋体" w:hAnsi="宋体" w:eastAsia="宋体" w:cs="宋体"/>
                <w:kern w:val="0"/>
                <w:sz w:val="20"/>
                <w:szCs w:val="20"/>
              </w:rPr>
            </w:pPr>
            <w:r>
              <w:rPr>
                <w:rFonts w:hint="eastAsia" w:ascii="仿宋_GB2312" w:hAnsi="宋体" w:eastAsia="仿宋_GB2312" w:cs="宋体"/>
                <w:color w:val="000000"/>
                <w:kern w:val="0"/>
                <w:sz w:val="20"/>
                <w:szCs w:val="20"/>
              </w:rPr>
              <w:t>行政规范性文件</w:t>
            </w:r>
          </w:p>
        </w:tc>
        <w:tc>
          <w:tcPr>
            <w:tcW w:w="1995" w:type="dxa"/>
            <w:tcBorders>
              <w:top w:val="nil"/>
              <w:left w:val="nil"/>
              <w:bottom w:val="single" w:color="00000A" w:sz="8" w:space="0"/>
              <w:right w:val="single" w:color="00000A" w:sz="8" w:space="0"/>
            </w:tcBorders>
            <w:shd w:val="clear" w:color="auto" w:fill="FFFFFF"/>
            <w:tcMar>
              <w:top w:w="0" w:type="dxa"/>
              <w:left w:w="0" w:type="dxa"/>
              <w:bottom w:w="0" w:type="dxa"/>
              <w:right w:w="115" w:type="dxa"/>
            </w:tcMar>
            <w:vAlign w:val="center"/>
          </w:tcPr>
          <w:p w14:paraId="6FE8654E">
            <w:pPr>
              <w:widowControl/>
              <w:spacing w:line="560" w:lineRule="exact"/>
              <w:jc w:val="left"/>
              <w:rPr>
                <w:rFonts w:ascii="宋体" w:hAnsi="宋体" w:eastAsia="宋体" w:cs="宋体"/>
                <w:kern w:val="0"/>
                <w:sz w:val="20"/>
                <w:szCs w:val="20"/>
              </w:rPr>
            </w:pPr>
            <w:r>
              <w:rPr>
                <w:rFonts w:hint="eastAsia" w:ascii="仿宋_GB2312" w:hAnsi="宋体" w:eastAsia="仿宋_GB2312" w:cs="宋体"/>
                <w:color w:val="000000"/>
                <w:kern w:val="0"/>
                <w:sz w:val="20"/>
                <w:szCs w:val="20"/>
              </w:rPr>
              <w:t>　　</w:t>
            </w:r>
            <w:r>
              <w:rPr>
                <w:rFonts w:hint="eastAsia" w:ascii="仿宋_GB2312" w:hAnsi="Calibri" w:eastAsia="仿宋_GB2312" w:cs="宋体"/>
                <w:color w:val="000000"/>
                <w:kern w:val="0"/>
                <w:sz w:val="20"/>
                <w:szCs w:val="20"/>
              </w:rPr>
              <w:t>0</w:t>
            </w:r>
          </w:p>
        </w:tc>
        <w:tc>
          <w:tcPr>
            <w:tcW w:w="1995" w:type="dxa"/>
            <w:tcBorders>
              <w:top w:val="nil"/>
              <w:left w:val="nil"/>
              <w:bottom w:val="single" w:color="00000A" w:sz="8" w:space="0"/>
              <w:right w:val="single" w:color="00000A" w:sz="8" w:space="0"/>
            </w:tcBorders>
            <w:shd w:val="clear" w:color="auto" w:fill="FFFFFF"/>
            <w:tcMar>
              <w:top w:w="0" w:type="dxa"/>
              <w:left w:w="0" w:type="dxa"/>
              <w:bottom w:w="0" w:type="dxa"/>
              <w:right w:w="115" w:type="dxa"/>
            </w:tcMar>
            <w:vAlign w:val="center"/>
          </w:tcPr>
          <w:p w14:paraId="072A59C8">
            <w:pPr>
              <w:widowControl/>
              <w:spacing w:line="560" w:lineRule="exact"/>
              <w:jc w:val="left"/>
              <w:rPr>
                <w:rFonts w:ascii="宋体" w:hAnsi="宋体" w:eastAsia="宋体" w:cs="宋体"/>
                <w:kern w:val="0"/>
                <w:sz w:val="20"/>
                <w:szCs w:val="20"/>
              </w:rPr>
            </w:pPr>
            <w:r>
              <w:rPr>
                <w:rFonts w:ascii="宋体" w:hAnsi="宋体" w:eastAsia="宋体" w:cs="宋体"/>
                <w:color w:val="000000"/>
                <w:kern w:val="0"/>
                <w:sz w:val="20"/>
                <w:szCs w:val="20"/>
              </w:rPr>
              <w:t> </w:t>
            </w:r>
            <w:r>
              <w:rPr>
                <w:rFonts w:hint="eastAsia" w:ascii="仿宋_GB2312" w:hAnsi="宋体" w:eastAsia="仿宋_GB2312" w:cs="宋体"/>
                <w:color w:val="000000"/>
                <w:kern w:val="0"/>
                <w:sz w:val="20"/>
                <w:szCs w:val="20"/>
              </w:rPr>
              <w:t>　</w:t>
            </w:r>
            <w:r>
              <w:rPr>
                <w:rFonts w:hint="eastAsia" w:ascii="仿宋_GB2312" w:hAnsi="Calibri" w:eastAsia="仿宋_GB2312" w:cs="宋体"/>
                <w:color w:val="000000"/>
                <w:kern w:val="0"/>
                <w:sz w:val="20"/>
                <w:szCs w:val="20"/>
              </w:rPr>
              <w:t>0</w:t>
            </w:r>
          </w:p>
        </w:tc>
        <w:tc>
          <w:tcPr>
            <w:tcW w:w="1980" w:type="dxa"/>
            <w:tcBorders>
              <w:top w:val="nil"/>
              <w:left w:val="nil"/>
              <w:bottom w:val="single" w:color="00000A" w:sz="8" w:space="0"/>
              <w:right w:val="single" w:color="00000A" w:sz="8" w:space="0"/>
            </w:tcBorders>
            <w:shd w:val="clear" w:color="auto" w:fill="FFFFFF"/>
            <w:tcMar>
              <w:top w:w="0" w:type="dxa"/>
              <w:left w:w="0" w:type="dxa"/>
              <w:bottom w:w="0" w:type="dxa"/>
              <w:right w:w="115" w:type="dxa"/>
            </w:tcMar>
            <w:vAlign w:val="center"/>
          </w:tcPr>
          <w:p w14:paraId="6437A369">
            <w:pPr>
              <w:widowControl/>
              <w:spacing w:line="560" w:lineRule="exact"/>
              <w:jc w:val="left"/>
              <w:rPr>
                <w:rFonts w:ascii="宋体" w:hAnsi="宋体" w:eastAsia="宋体" w:cs="宋体"/>
                <w:kern w:val="0"/>
                <w:sz w:val="20"/>
                <w:szCs w:val="20"/>
              </w:rPr>
            </w:pPr>
            <w:r>
              <w:rPr>
                <w:rFonts w:hint="eastAsia" w:ascii="仿宋_GB2312" w:hAnsi="宋体" w:eastAsia="仿宋_GB2312" w:cs="宋体"/>
                <w:color w:val="000000"/>
                <w:kern w:val="0"/>
                <w:sz w:val="20"/>
                <w:szCs w:val="20"/>
              </w:rPr>
              <w:t>　</w:t>
            </w:r>
            <w:r>
              <w:rPr>
                <w:rFonts w:hint="eastAsia" w:ascii="仿宋_GB2312" w:hAnsi="Calibri" w:eastAsia="仿宋_GB2312" w:cs="宋体"/>
                <w:color w:val="000000"/>
                <w:kern w:val="0"/>
                <w:sz w:val="20"/>
                <w:szCs w:val="20"/>
              </w:rPr>
              <w:t>0</w:t>
            </w:r>
          </w:p>
        </w:tc>
      </w:tr>
      <w:tr w14:paraId="0D27AB42">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trHeight w:val="360" w:hRule="atLeast"/>
          <w:jc w:val="center"/>
        </w:trPr>
        <w:tc>
          <w:tcPr>
            <w:tcW w:w="8580" w:type="dxa"/>
            <w:gridSpan w:val="4"/>
            <w:tcBorders>
              <w:top w:val="single" w:color="00000A" w:sz="8" w:space="0"/>
              <w:left w:val="single" w:color="00000A" w:sz="8" w:space="0"/>
              <w:bottom w:val="single" w:color="00000A" w:sz="8" w:space="0"/>
              <w:right w:val="single" w:color="000001" w:sz="8" w:space="0"/>
            </w:tcBorders>
            <w:shd w:val="clear" w:color="auto" w:fill="C6D9F1"/>
            <w:tcMar>
              <w:top w:w="0" w:type="dxa"/>
              <w:left w:w="115" w:type="dxa"/>
              <w:bottom w:w="0" w:type="dxa"/>
              <w:right w:w="115" w:type="dxa"/>
            </w:tcMar>
            <w:vAlign w:val="center"/>
          </w:tcPr>
          <w:p w14:paraId="3E4490A3">
            <w:pPr>
              <w:widowControl/>
              <w:spacing w:line="560" w:lineRule="exact"/>
              <w:jc w:val="center"/>
              <w:rPr>
                <w:rFonts w:ascii="宋体" w:hAnsi="宋体" w:eastAsia="宋体" w:cs="宋体"/>
                <w:kern w:val="0"/>
                <w:sz w:val="20"/>
                <w:szCs w:val="20"/>
              </w:rPr>
            </w:pPr>
            <w:r>
              <w:rPr>
                <w:rFonts w:hint="eastAsia" w:ascii="黑体" w:hAnsi="黑体" w:eastAsia="黑体" w:cs="宋体"/>
                <w:color w:val="000000"/>
                <w:kern w:val="0"/>
                <w:sz w:val="20"/>
                <w:szCs w:val="20"/>
              </w:rPr>
              <w:t>第二十条第（五）项</w:t>
            </w:r>
          </w:p>
        </w:tc>
      </w:tr>
      <w:tr w14:paraId="511D8CA5">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trHeight w:val="360" w:hRule="atLeast"/>
          <w:jc w:val="center"/>
        </w:trPr>
        <w:tc>
          <w:tcPr>
            <w:tcW w:w="1980" w:type="dxa"/>
            <w:tcBorders>
              <w:top w:val="nil"/>
              <w:left w:val="single" w:color="00000A" w:sz="8" w:space="0"/>
              <w:bottom w:val="single" w:color="00000A" w:sz="8" w:space="0"/>
              <w:right w:val="single" w:color="00000A" w:sz="8" w:space="0"/>
            </w:tcBorders>
            <w:shd w:val="clear" w:color="auto" w:fill="FFFFFF"/>
            <w:tcMar>
              <w:top w:w="0" w:type="dxa"/>
              <w:left w:w="115" w:type="dxa"/>
              <w:bottom w:w="0" w:type="dxa"/>
              <w:right w:w="115" w:type="dxa"/>
            </w:tcMar>
            <w:vAlign w:val="center"/>
          </w:tcPr>
          <w:p w14:paraId="14CEA62E">
            <w:pPr>
              <w:widowControl/>
              <w:spacing w:line="560" w:lineRule="exact"/>
              <w:jc w:val="center"/>
              <w:rPr>
                <w:rFonts w:ascii="宋体" w:hAnsi="宋体" w:eastAsia="宋体" w:cs="宋体"/>
                <w:kern w:val="0"/>
                <w:sz w:val="20"/>
                <w:szCs w:val="20"/>
              </w:rPr>
            </w:pPr>
            <w:r>
              <w:rPr>
                <w:rFonts w:hint="eastAsia" w:ascii="仿宋_GB2312" w:hAnsi="宋体" w:eastAsia="仿宋_GB2312" w:cs="宋体"/>
                <w:color w:val="000000"/>
                <w:kern w:val="0"/>
                <w:sz w:val="20"/>
                <w:szCs w:val="20"/>
              </w:rPr>
              <w:t>信息内容</w:t>
            </w:r>
          </w:p>
        </w:tc>
        <w:tc>
          <w:tcPr>
            <w:tcW w:w="6390" w:type="dxa"/>
            <w:gridSpan w:val="3"/>
            <w:tcBorders>
              <w:top w:val="single" w:color="00000A" w:sz="8" w:space="0"/>
              <w:left w:val="nil"/>
              <w:bottom w:val="single" w:color="00000A" w:sz="8" w:space="0"/>
              <w:right w:val="single" w:color="000001" w:sz="8" w:space="0"/>
            </w:tcBorders>
            <w:shd w:val="clear" w:color="auto" w:fill="FFFFFF"/>
            <w:tcMar>
              <w:top w:w="0" w:type="dxa"/>
              <w:left w:w="0" w:type="dxa"/>
              <w:bottom w:w="0" w:type="dxa"/>
              <w:right w:w="115" w:type="dxa"/>
            </w:tcMar>
            <w:vAlign w:val="center"/>
          </w:tcPr>
          <w:p w14:paraId="3A4702B5">
            <w:pPr>
              <w:widowControl/>
              <w:spacing w:line="560" w:lineRule="exact"/>
              <w:jc w:val="center"/>
              <w:rPr>
                <w:rFonts w:ascii="宋体" w:hAnsi="宋体" w:eastAsia="宋体" w:cs="宋体"/>
                <w:kern w:val="0"/>
                <w:sz w:val="20"/>
                <w:szCs w:val="20"/>
              </w:rPr>
            </w:pPr>
            <w:r>
              <w:rPr>
                <w:rFonts w:hint="eastAsia" w:ascii="仿宋_GB2312" w:hAnsi="宋体" w:eastAsia="仿宋_GB2312" w:cs="宋体"/>
                <w:color w:val="000000"/>
                <w:kern w:val="0"/>
                <w:sz w:val="20"/>
                <w:szCs w:val="20"/>
              </w:rPr>
              <w:t>本年处理决定数量</w:t>
            </w:r>
          </w:p>
        </w:tc>
      </w:tr>
      <w:tr w14:paraId="21EB3B5F">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trHeight w:val="360" w:hRule="atLeast"/>
          <w:jc w:val="center"/>
        </w:trPr>
        <w:tc>
          <w:tcPr>
            <w:tcW w:w="1980" w:type="dxa"/>
            <w:tcBorders>
              <w:top w:val="nil"/>
              <w:left w:val="single" w:color="00000A" w:sz="8" w:space="0"/>
              <w:bottom w:val="single" w:color="00000A" w:sz="8" w:space="0"/>
              <w:right w:val="single" w:color="00000A" w:sz="8" w:space="0"/>
            </w:tcBorders>
            <w:shd w:val="clear" w:color="auto" w:fill="FFFFFF"/>
            <w:tcMar>
              <w:top w:w="0" w:type="dxa"/>
              <w:left w:w="115" w:type="dxa"/>
              <w:bottom w:w="0" w:type="dxa"/>
              <w:right w:w="115" w:type="dxa"/>
            </w:tcMar>
            <w:vAlign w:val="center"/>
          </w:tcPr>
          <w:p w14:paraId="66EE3734">
            <w:pPr>
              <w:widowControl/>
              <w:spacing w:line="560" w:lineRule="exact"/>
              <w:jc w:val="left"/>
              <w:rPr>
                <w:rFonts w:ascii="宋体" w:hAnsi="宋体" w:eastAsia="宋体" w:cs="宋体"/>
                <w:kern w:val="0"/>
                <w:sz w:val="20"/>
                <w:szCs w:val="20"/>
              </w:rPr>
            </w:pPr>
            <w:r>
              <w:rPr>
                <w:rFonts w:hint="eastAsia" w:ascii="仿宋_GB2312" w:hAnsi="宋体" w:eastAsia="仿宋_GB2312" w:cs="宋体"/>
                <w:color w:val="000000"/>
                <w:kern w:val="0"/>
                <w:sz w:val="20"/>
                <w:szCs w:val="20"/>
              </w:rPr>
              <w:t>行政许可</w:t>
            </w:r>
          </w:p>
        </w:tc>
        <w:tc>
          <w:tcPr>
            <w:tcW w:w="6390" w:type="dxa"/>
            <w:gridSpan w:val="3"/>
            <w:tcBorders>
              <w:top w:val="single" w:color="00000A" w:sz="8" w:space="0"/>
              <w:left w:val="nil"/>
              <w:bottom w:val="single" w:color="00000A" w:sz="8" w:space="0"/>
              <w:right w:val="single" w:color="000001" w:sz="8" w:space="0"/>
            </w:tcBorders>
            <w:shd w:val="clear" w:color="auto" w:fill="FFFFFF"/>
            <w:tcMar>
              <w:top w:w="0" w:type="dxa"/>
              <w:left w:w="0" w:type="dxa"/>
              <w:bottom w:w="0" w:type="dxa"/>
              <w:right w:w="115" w:type="dxa"/>
            </w:tcMar>
            <w:vAlign w:val="center"/>
          </w:tcPr>
          <w:p w14:paraId="08B67C34">
            <w:pPr>
              <w:widowControl/>
              <w:spacing w:line="560" w:lineRule="exact"/>
              <w:jc w:val="left"/>
              <w:rPr>
                <w:rFonts w:ascii="宋体" w:hAnsi="宋体" w:eastAsia="宋体" w:cs="宋体"/>
                <w:kern w:val="0"/>
                <w:sz w:val="20"/>
                <w:szCs w:val="20"/>
              </w:rPr>
            </w:pPr>
            <w:r>
              <w:rPr>
                <w:rFonts w:hint="eastAsia" w:ascii="仿宋_GB2312" w:hAnsi="宋体" w:eastAsia="仿宋_GB2312" w:cs="宋体"/>
                <w:color w:val="000000"/>
                <w:kern w:val="0"/>
                <w:sz w:val="20"/>
                <w:szCs w:val="20"/>
              </w:rPr>
              <w:t>　</w:t>
            </w:r>
            <w:r>
              <w:rPr>
                <w:rFonts w:hint="eastAsia" w:ascii="仿宋_GB2312" w:hAnsi="Calibri" w:eastAsia="仿宋_GB2312" w:cs="宋体"/>
                <w:color w:val="000000"/>
                <w:kern w:val="0"/>
                <w:sz w:val="20"/>
                <w:szCs w:val="20"/>
              </w:rPr>
              <w:t>0</w:t>
            </w:r>
          </w:p>
        </w:tc>
      </w:tr>
      <w:tr w14:paraId="0A258657">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trHeight w:val="360" w:hRule="atLeast"/>
          <w:jc w:val="center"/>
        </w:trPr>
        <w:tc>
          <w:tcPr>
            <w:tcW w:w="8580" w:type="dxa"/>
            <w:gridSpan w:val="4"/>
            <w:tcBorders>
              <w:top w:val="single" w:color="00000A" w:sz="8" w:space="0"/>
              <w:left w:val="single" w:color="00000A" w:sz="8" w:space="0"/>
              <w:bottom w:val="single" w:color="00000A" w:sz="8" w:space="0"/>
              <w:right w:val="single" w:color="000001" w:sz="8" w:space="0"/>
            </w:tcBorders>
            <w:shd w:val="clear" w:color="auto" w:fill="C6D9F1"/>
            <w:tcMar>
              <w:top w:w="0" w:type="dxa"/>
              <w:left w:w="115" w:type="dxa"/>
              <w:bottom w:w="0" w:type="dxa"/>
              <w:right w:w="115" w:type="dxa"/>
            </w:tcMar>
            <w:vAlign w:val="center"/>
          </w:tcPr>
          <w:p w14:paraId="59DE769E">
            <w:pPr>
              <w:widowControl/>
              <w:spacing w:line="560" w:lineRule="exact"/>
              <w:jc w:val="center"/>
              <w:rPr>
                <w:rFonts w:ascii="宋体" w:hAnsi="宋体" w:eastAsia="宋体" w:cs="宋体"/>
                <w:kern w:val="0"/>
                <w:sz w:val="20"/>
                <w:szCs w:val="20"/>
              </w:rPr>
            </w:pPr>
            <w:r>
              <w:rPr>
                <w:rFonts w:hint="eastAsia" w:ascii="黑体" w:hAnsi="黑体" w:eastAsia="黑体" w:cs="宋体"/>
                <w:color w:val="000000"/>
                <w:kern w:val="0"/>
                <w:sz w:val="20"/>
                <w:szCs w:val="20"/>
              </w:rPr>
              <w:t>第二十条第（六）项</w:t>
            </w:r>
          </w:p>
        </w:tc>
      </w:tr>
      <w:tr w14:paraId="69EB6520">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trHeight w:val="360" w:hRule="atLeast"/>
          <w:jc w:val="center"/>
        </w:trPr>
        <w:tc>
          <w:tcPr>
            <w:tcW w:w="1980" w:type="dxa"/>
            <w:tcBorders>
              <w:top w:val="nil"/>
              <w:left w:val="single" w:color="00000A" w:sz="8" w:space="0"/>
              <w:bottom w:val="single" w:color="00000A" w:sz="8" w:space="0"/>
              <w:right w:val="single" w:color="00000A" w:sz="8" w:space="0"/>
            </w:tcBorders>
            <w:shd w:val="clear" w:color="auto" w:fill="FFFFFF"/>
            <w:tcMar>
              <w:top w:w="0" w:type="dxa"/>
              <w:left w:w="115" w:type="dxa"/>
              <w:bottom w:w="0" w:type="dxa"/>
              <w:right w:w="115" w:type="dxa"/>
            </w:tcMar>
            <w:vAlign w:val="center"/>
          </w:tcPr>
          <w:p w14:paraId="2EEE1A6D">
            <w:pPr>
              <w:widowControl/>
              <w:spacing w:line="560" w:lineRule="exact"/>
              <w:jc w:val="center"/>
              <w:rPr>
                <w:rFonts w:ascii="宋体" w:hAnsi="宋体" w:eastAsia="宋体" w:cs="宋体"/>
                <w:kern w:val="0"/>
                <w:sz w:val="20"/>
                <w:szCs w:val="20"/>
              </w:rPr>
            </w:pPr>
            <w:r>
              <w:rPr>
                <w:rFonts w:hint="eastAsia" w:ascii="仿宋_GB2312" w:hAnsi="宋体" w:eastAsia="仿宋_GB2312" w:cs="宋体"/>
                <w:color w:val="000000"/>
                <w:kern w:val="0"/>
                <w:sz w:val="20"/>
                <w:szCs w:val="20"/>
              </w:rPr>
              <w:t>信息内容</w:t>
            </w:r>
          </w:p>
        </w:tc>
        <w:tc>
          <w:tcPr>
            <w:tcW w:w="6390" w:type="dxa"/>
            <w:gridSpan w:val="3"/>
            <w:tcBorders>
              <w:top w:val="single" w:color="00000A" w:sz="8" w:space="0"/>
              <w:left w:val="nil"/>
              <w:bottom w:val="single" w:color="00000A" w:sz="8" w:space="0"/>
              <w:right w:val="single" w:color="000001" w:sz="8" w:space="0"/>
            </w:tcBorders>
            <w:shd w:val="clear" w:color="auto" w:fill="FFFFFF"/>
            <w:tcMar>
              <w:top w:w="0" w:type="dxa"/>
              <w:left w:w="0" w:type="dxa"/>
              <w:bottom w:w="0" w:type="dxa"/>
              <w:right w:w="115" w:type="dxa"/>
            </w:tcMar>
            <w:vAlign w:val="center"/>
          </w:tcPr>
          <w:p w14:paraId="5257495E">
            <w:pPr>
              <w:widowControl/>
              <w:spacing w:line="560" w:lineRule="exact"/>
              <w:jc w:val="center"/>
              <w:rPr>
                <w:rFonts w:ascii="宋体" w:hAnsi="宋体" w:eastAsia="宋体" w:cs="宋体"/>
                <w:kern w:val="0"/>
                <w:sz w:val="20"/>
                <w:szCs w:val="20"/>
              </w:rPr>
            </w:pPr>
            <w:r>
              <w:rPr>
                <w:rFonts w:hint="eastAsia" w:ascii="仿宋_GB2312" w:hAnsi="宋体" w:eastAsia="仿宋_GB2312" w:cs="宋体"/>
                <w:color w:val="000000"/>
                <w:kern w:val="0"/>
                <w:sz w:val="20"/>
                <w:szCs w:val="20"/>
              </w:rPr>
              <w:t>本年处理决定数量</w:t>
            </w:r>
          </w:p>
        </w:tc>
      </w:tr>
      <w:tr w14:paraId="34153743">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trHeight w:val="360" w:hRule="atLeast"/>
          <w:jc w:val="center"/>
        </w:trPr>
        <w:tc>
          <w:tcPr>
            <w:tcW w:w="1980" w:type="dxa"/>
            <w:tcBorders>
              <w:top w:val="nil"/>
              <w:left w:val="single" w:color="00000A" w:sz="8" w:space="0"/>
              <w:bottom w:val="single" w:color="00000A" w:sz="8" w:space="0"/>
              <w:right w:val="single" w:color="00000A" w:sz="8" w:space="0"/>
            </w:tcBorders>
            <w:shd w:val="clear" w:color="auto" w:fill="FFFFFF"/>
            <w:tcMar>
              <w:top w:w="0" w:type="dxa"/>
              <w:left w:w="115" w:type="dxa"/>
              <w:bottom w:w="0" w:type="dxa"/>
              <w:right w:w="115" w:type="dxa"/>
            </w:tcMar>
            <w:vAlign w:val="center"/>
          </w:tcPr>
          <w:p w14:paraId="42DEBE06">
            <w:pPr>
              <w:widowControl/>
              <w:spacing w:line="560" w:lineRule="exact"/>
              <w:jc w:val="left"/>
              <w:rPr>
                <w:rFonts w:ascii="宋体" w:hAnsi="宋体" w:eastAsia="宋体" w:cs="宋体"/>
                <w:kern w:val="0"/>
                <w:sz w:val="20"/>
                <w:szCs w:val="20"/>
              </w:rPr>
            </w:pPr>
            <w:r>
              <w:rPr>
                <w:rFonts w:hint="eastAsia" w:ascii="仿宋_GB2312" w:hAnsi="宋体" w:eastAsia="仿宋_GB2312" w:cs="宋体"/>
                <w:color w:val="00000A"/>
                <w:kern w:val="0"/>
                <w:sz w:val="20"/>
                <w:szCs w:val="20"/>
              </w:rPr>
              <w:t>行政处罚</w:t>
            </w:r>
          </w:p>
        </w:tc>
        <w:tc>
          <w:tcPr>
            <w:tcW w:w="6390" w:type="dxa"/>
            <w:gridSpan w:val="3"/>
            <w:tcBorders>
              <w:top w:val="single" w:color="00000A" w:sz="8" w:space="0"/>
              <w:left w:val="nil"/>
              <w:bottom w:val="single" w:color="00000A" w:sz="8" w:space="0"/>
              <w:right w:val="single" w:color="000001" w:sz="8" w:space="0"/>
            </w:tcBorders>
            <w:shd w:val="clear" w:color="auto" w:fill="FFFFFF"/>
            <w:tcMar>
              <w:top w:w="0" w:type="dxa"/>
              <w:left w:w="0" w:type="dxa"/>
              <w:bottom w:w="0" w:type="dxa"/>
              <w:right w:w="115" w:type="dxa"/>
            </w:tcMar>
            <w:vAlign w:val="center"/>
          </w:tcPr>
          <w:p w14:paraId="75962174">
            <w:pPr>
              <w:widowControl/>
              <w:spacing w:line="560" w:lineRule="exact"/>
              <w:jc w:val="left"/>
              <w:rPr>
                <w:rFonts w:hint="default" w:ascii="宋体" w:hAnsi="宋体" w:eastAsia="仿宋_GB2312" w:cs="宋体"/>
                <w:kern w:val="0"/>
                <w:sz w:val="20"/>
                <w:szCs w:val="20"/>
                <w:lang w:val="en-US" w:eastAsia="zh-CN"/>
              </w:rPr>
            </w:pPr>
            <w:r>
              <w:rPr>
                <w:rFonts w:hint="eastAsia" w:ascii="仿宋_GB2312" w:hAnsi="宋体" w:eastAsia="仿宋_GB2312" w:cs="宋体"/>
                <w:color w:val="00000A"/>
                <w:kern w:val="0"/>
                <w:sz w:val="20"/>
                <w:szCs w:val="20"/>
              </w:rPr>
              <w:t>　</w:t>
            </w:r>
            <w:r>
              <w:rPr>
                <w:rFonts w:hint="eastAsia" w:ascii="仿宋_GB2312" w:hAnsi="宋体" w:eastAsia="仿宋_GB2312" w:cs="宋体"/>
                <w:kern w:val="0"/>
                <w:sz w:val="20"/>
                <w:szCs w:val="20"/>
                <w:lang w:val="en-US" w:eastAsia="zh-CN"/>
              </w:rPr>
              <w:t>62</w:t>
            </w:r>
            <w:bookmarkStart w:id="10" w:name="_GoBack"/>
            <w:bookmarkEnd w:id="10"/>
          </w:p>
        </w:tc>
      </w:tr>
      <w:tr w14:paraId="637C27F2">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trHeight w:val="360" w:hRule="atLeast"/>
          <w:jc w:val="center"/>
        </w:trPr>
        <w:tc>
          <w:tcPr>
            <w:tcW w:w="1980" w:type="dxa"/>
            <w:tcBorders>
              <w:top w:val="nil"/>
              <w:left w:val="single" w:color="00000A" w:sz="8" w:space="0"/>
              <w:bottom w:val="single" w:color="00000A" w:sz="8" w:space="0"/>
              <w:right w:val="single" w:color="00000A" w:sz="8" w:space="0"/>
            </w:tcBorders>
            <w:shd w:val="clear" w:color="auto" w:fill="FFFFFF"/>
            <w:tcMar>
              <w:top w:w="0" w:type="dxa"/>
              <w:left w:w="115" w:type="dxa"/>
              <w:bottom w:w="0" w:type="dxa"/>
              <w:right w:w="115" w:type="dxa"/>
            </w:tcMar>
            <w:vAlign w:val="center"/>
          </w:tcPr>
          <w:p w14:paraId="11A83A65">
            <w:pPr>
              <w:widowControl/>
              <w:spacing w:line="560" w:lineRule="exact"/>
              <w:jc w:val="left"/>
              <w:rPr>
                <w:rFonts w:ascii="宋体" w:hAnsi="宋体" w:eastAsia="宋体" w:cs="宋体"/>
                <w:kern w:val="0"/>
                <w:sz w:val="20"/>
                <w:szCs w:val="20"/>
              </w:rPr>
            </w:pPr>
            <w:r>
              <w:rPr>
                <w:rFonts w:hint="eastAsia" w:ascii="仿宋_GB2312" w:hAnsi="宋体" w:eastAsia="仿宋_GB2312" w:cs="宋体"/>
                <w:color w:val="00000A"/>
                <w:kern w:val="0"/>
                <w:sz w:val="20"/>
                <w:szCs w:val="20"/>
              </w:rPr>
              <w:t>行政强制</w:t>
            </w:r>
          </w:p>
        </w:tc>
        <w:tc>
          <w:tcPr>
            <w:tcW w:w="6390" w:type="dxa"/>
            <w:gridSpan w:val="3"/>
            <w:tcBorders>
              <w:top w:val="single" w:color="00000A" w:sz="8" w:space="0"/>
              <w:left w:val="nil"/>
              <w:bottom w:val="single" w:color="00000A" w:sz="8" w:space="0"/>
              <w:right w:val="single" w:color="000001" w:sz="8" w:space="0"/>
            </w:tcBorders>
            <w:shd w:val="clear" w:color="auto" w:fill="FFFFFF"/>
            <w:tcMar>
              <w:top w:w="0" w:type="dxa"/>
              <w:left w:w="0" w:type="dxa"/>
              <w:bottom w:w="0" w:type="dxa"/>
              <w:right w:w="115" w:type="dxa"/>
            </w:tcMar>
            <w:vAlign w:val="center"/>
          </w:tcPr>
          <w:p w14:paraId="4C2CCFE9">
            <w:pPr>
              <w:widowControl/>
              <w:spacing w:line="560" w:lineRule="exact"/>
              <w:jc w:val="left"/>
              <w:rPr>
                <w:rFonts w:ascii="宋体" w:hAnsi="宋体" w:eastAsia="宋体" w:cs="宋体"/>
                <w:kern w:val="0"/>
                <w:sz w:val="20"/>
                <w:szCs w:val="20"/>
              </w:rPr>
            </w:pPr>
            <w:r>
              <w:rPr>
                <w:rFonts w:hint="eastAsia" w:ascii="仿宋_GB2312" w:hAnsi="宋体" w:eastAsia="仿宋_GB2312" w:cs="宋体"/>
                <w:color w:val="00000A"/>
                <w:kern w:val="0"/>
                <w:sz w:val="20"/>
                <w:szCs w:val="20"/>
              </w:rPr>
              <w:t>　</w:t>
            </w:r>
            <w:r>
              <w:rPr>
                <w:rFonts w:hint="eastAsia" w:ascii="仿宋_GB2312" w:hAnsi="Calibri" w:eastAsia="仿宋_GB2312" w:cs="宋体"/>
                <w:color w:val="00000A"/>
                <w:kern w:val="0"/>
                <w:sz w:val="20"/>
                <w:szCs w:val="20"/>
              </w:rPr>
              <w:t>0</w:t>
            </w:r>
          </w:p>
        </w:tc>
      </w:tr>
      <w:tr w14:paraId="793CBF64">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trHeight w:val="360" w:hRule="atLeast"/>
          <w:jc w:val="center"/>
        </w:trPr>
        <w:tc>
          <w:tcPr>
            <w:tcW w:w="8580" w:type="dxa"/>
            <w:gridSpan w:val="4"/>
            <w:tcBorders>
              <w:top w:val="single" w:color="00000A" w:sz="8" w:space="0"/>
              <w:left w:val="single" w:color="00000A" w:sz="8" w:space="0"/>
              <w:bottom w:val="single" w:color="00000A" w:sz="8" w:space="0"/>
              <w:right w:val="single" w:color="000001" w:sz="8" w:space="0"/>
            </w:tcBorders>
            <w:shd w:val="clear" w:color="auto" w:fill="C6D9F1"/>
            <w:tcMar>
              <w:top w:w="0" w:type="dxa"/>
              <w:left w:w="115" w:type="dxa"/>
              <w:bottom w:w="0" w:type="dxa"/>
              <w:right w:w="115" w:type="dxa"/>
            </w:tcMar>
            <w:vAlign w:val="center"/>
          </w:tcPr>
          <w:p w14:paraId="688E5522">
            <w:pPr>
              <w:widowControl/>
              <w:spacing w:line="560" w:lineRule="exact"/>
              <w:jc w:val="center"/>
              <w:rPr>
                <w:rFonts w:ascii="宋体" w:hAnsi="宋体" w:eastAsia="宋体" w:cs="宋体"/>
                <w:kern w:val="0"/>
                <w:sz w:val="20"/>
                <w:szCs w:val="20"/>
              </w:rPr>
            </w:pPr>
            <w:r>
              <w:rPr>
                <w:rFonts w:hint="eastAsia" w:ascii="黑体" w:hAnsi="黑体" w:eastAsia="黑体" w:cs="宋体"/>
                <w:color w:val="000000"/>
                <w:kern w:val="0"/>
                <w:sz w:val="20"/>
                <w:szCs w:val="20"/>
              </w:rPr>
              <w:t>第二十条第（八）项</w:t>
            </w:r>
          </w:p>
        </w:tc>
      </w:tr>
      <w:tr w14:paraId="62AD2536">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trHeight w:val="360" w:hRule="atLeast"/>
          <w:jc w:val="center"/>
        </w:trPr>
        <w:tc>
          <w:tcPr>
            <w:tcW w:w="1980" w:type="dxa"/>
            <w:tcBorders>
              <w:top w:val="nil"/>
              <w:left w:val="single" w:color="00000A" w:sz="8" w:space="0"/>
              <w:bottom w:val="single" w:color="00000A" w:sz="6" w:space="0"/>
              <w:right w:val="single" w:color="00000A" w:sz="8" w:space="0"/>
            </w:tcBorders>
            <w:shd w:val="clear" w:color="auto" w:fill="FFFFFF"/>
            <w:tcMar>
              <w:top w:w="0" w:type="dxa"/>
              <w:left w:w="115" w:type="dxa"/>
              <w:bottom w:w="0" w:type="dxa"/>
              <w:right w:w="115" w:type="dxa"/>
            </w:tcMar>
            <w:vAlign w:val="center"/>
          </w:tcPr>
          <w:p w14:paraId="378E4A1C">
            <w:pPr>
              <w:widowControl/>
              <w:spacing w:line="560" w:lineRule="exact"/>
              <w:jc w:val="center"/>
              <w:rPr>
                <w:rFonts w:ascii="宋体" w:hAnsi="宋体" w:eastAsia="宋体" w:cs="宋体"/>
                <w:kern w:val="0"/>
                <w:sz w:val="20"/>
                <w:szCs w:val="20"/>
              </w:rPr>
            </w:pPr>
            <w:r>
              <w:rPr>
                <w:rFonts w:hint="eastAsia" w:ascii="仿宋_GB2312" w:hAnsi="宋体" w:eastAsia="仿宋_GB2312" w:cs="宋体"/>
                <w:color w:val="000000"/>
                <w:kern w:val="0"/>
                <w:sz w:val="20"/>
                <w:szCs w:val="20"/>
              </w:rPr>
              <w:t>信息内容</w:t>
            </w:r>
          </w:p>
        </w:tc>
        <w:tc>
          <w:tcPr>
            <w:tcW w:w="6390" w:type="dxa"/>
            <w:gridSpan w:val="3"/>
            <w:tcBorders>
              <w:top w:val="single" w:color="00000A" w:sz="8" w:space="0"/>
              <w:left w:val="nil"/>
              <w:bottom w:val="single" w:color="00000A" w:sz="8" w:space="0"/>
              <w:right w:val="single" w:color="000001" w:sz="8" w:space="0"/>
            </w:tcBorders>
            <w:shd w:val="clear" w:color="auto" w:fill="FFFFFF"/>
            <w:tcMar>
              <w:top w:w="0" w:type="dxa"/>
              <w:left w:w="0" w:type="dxa"/>
              <w:bottom w:w="0" w:type="dxa"/>
              <w:right w:w="115" w:type="dxa"/>
            </w:tcMar>
            <w:vAlign w:val="center"/>
          </w:tcPr>
          <w:p w14:paraId="56A1107B">
            <w:pPr>
              <w:widowControl/>
              <w:spacing w:line="560" w:lineRule="exact"/>
              <w:jc w:val="center"/>
              <w:rPr>
                <w:rFonts w:ascii="宋体" w:hAnsi="宋体" w:eastAsia="宋体" w:cs="宋体"/>
                <w:kern w:val="0"/>
                <w:sz w:val="20"/>
                <w:szCs w:val="20"/>
              </w:rPr>
            </w:pPr>
            <w:r>
              <w:rPr>
                <w:rFonts w:hint="eastAsia" w:ascii="仿宋_GB2312" w:hAnsi="宋体" w:eastAsia="仿宋_GB2312" w:cs="宋体"/>
                <w:color w:val="000000"/>
                <w:kern w:val="0"/>
                <w:sz w:val="20"/>
                <w:szCs w:val="20"/>
              </w:rPr>
              <w:t>本年收费金额（单位：万元）</w:t>
            </w:r>
          </w:p>
        </w:tc>
      </w:tr>
      <w:tr w14:paraId="434634B3">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trHeight w:val="345" w:hRule="atLeast"/>
          <w:jc w:val="center"/>
        </w:trPr>
        <w:tc>
          <w:tcPr>
            <w:tcW w:w="1980" w:type="dxa"/>
            <w:tcBorders>
              <w:top w:val="single" w:color="00000A" w:sz="6" w:space="0"/>
              <w:left w:val="single" w:color="00000A" w:sz="8" w:space="0"/>
              <w:bottom w:val="single" w:color="00000A" w:sz="8" w:space="0"/>
              <w:right w:val="single" w:color="00000A" w:sz="8" w:space="0"/>
            </w:tcBorders>
            <w:shd w:val="clear" w:color="auto" w:fill="FFFFFF"/>
            <w:tcMar>
              <w:top w:w="0" w:type="dxa"/>
              <w:left w:w="115" w:type="dxa"/>
              <w:bottom w:w="0" w:type="dxa"/>
              <w:right w:w="115" w:type="dxa"/>
            </w:tcMar>
            <w:vAlign w:val="center"/>
          </w:tcPr>
          <w:p w14:paraId="5C30E408">
            <w:pPr>
              <w:widowControl/>
              <w:spacing w:line="560" w:lineRule="exact"/>
              <w:jc w:val="left"/>
              <w:rPr>
                <w:rFonts w:ascii="宋体" w:hAnsi="宋体" w:eastAsia="宋体" w:cs="宋体"/>
                <w:kern w:val="0"/>
                <w:sz w:val="20"/>
                <w:szCs w:val="20"/>
              </w:rPr>
            </w:pPr>
            <w:r>
              <w:rPr>
                <w:rFonts w:hint="eastAsia" w:ascii="仿宋_GB2312" w:hAnsi="宋体" w:eastAsia="仿宋_GB2312" w:cs="宋体"/>
                <w:color w:val="000000"/>
                <w:kern w:val="0"/>
                <w:sz w:val="20"/>
                <w:szCs w:val="20"/>
              </w:rPr>
              <w:t>行政事业性收费</w:t>
            </w:r>
          </w:p>
        </w:tc>
        <w:tc>
          <w:tcPr>
            <w:tcW w:w="6390" w:type="dxa"/>
            <w:gridSpan w:val="3"/>
            <w:tcBorders>
              <w:top w:val="single" w:color="00000A" w:sz="8" w:space="0"/>
              <w:left w:val="nil"/>
              <w:bottom w:val="single" w:color="00000A" w:sz="8" w:space="0"/>
              <w:right w:val="single" w:color="000001" w:sz="8" w:space="0"/>
            </w:tcBorders>
            <w:shd w:val="clear" w:color="auto" w:fill="FFFFFF"/>
            <w:tcMar>
              <w:top w:w="0" w:type="dxa"/>
              <w:left w:w="0" w:type="dxa"/>
              <w:bottom w:w="0" w:type="dxa"/>
              <w:right w:w="115" w:type="dxa"/>
            </w:tcMar>
            <w:vAlign w:val="center"/>
          </w:tcPr>
          <w:p w14:paraId="347E4F8D">
            <w:pPr>
              <w:widowControl/>
              <w:spacing w:line="560" w:lineRule="exact"/>
              <w:jc w:val="left"/>
              <w:rPr>
                <w:rFonts w:ascii="宋体" w:hAnsi="宋体" w:eastAsia="宋体" w:cs="宋体"/>
                <w:kern w:val="0"/>
                <w:sz w:val="20"/>
                <w:szCs w:val="20"/>
              </w:rPr>
            </w:pPr>
            <w:r>
              <w:rPr>
                <w:rFonts w:hint="eastAsia" w:ascii="仿宋_GB2312" w:hAnsi="宋体" w:eastAsia="仿宋_GB2312" w:cs="宋体"/>
                <w:color w:val="000000"/>
                <w:kern w:val="0"/>
                <w:sz w:val="20"/>
                <w:szCs w:val="20"/>
              </w:rPr>
              <w:t>　</w:t>
            </w:r>
            <w:r>
              <w:rPr>
                <w:rFonts w:hint="eastAsia" w:ascii="仿宋_GB2312" w:hAnsi="Calibri" w:eastAsia="仿宋_GB2312" w:cs="宋体"/>
                <w:color w:val="000000"/>
                <w:kern w:val="0"/>
                <w:sz w:val="20"/>
                <w:szCs w:val="20"/>
              </w:rPr>
              <w:t>0</w:t>
            </w:r>
          </w:p>
        </w:tc>
      </w:tr>
    </w:tbl>
    <w:p w14:paraId="2E50661A">
      <w:pPr>
        <w:widowControl/>
        <w:spacing w:line="560" w:lineRule="exact"/>
        <w:ind w:firstLine="635"/>
        <w:jc w:val="left"/>
        <w:rPr>
          <w:rFonts w:ascii="黑体" w:hAnsi="黑体" w:eastAsia="黑体" w:cs="宋体"/>
          <w:kern w:val="0"/>
          <w:sz w:val="32"/>
          <w:szCs w:val="32"/>
        </w:rPr>
      </w:pPr>
      <w:r>
        <w:rPr>
          <w:rFonts w:hint="eastAsia" w:ascii="黑体" w:hAnsi="黑体" w:eastAsia="黑体" w:cs="宋体"/>
          <w:kern w:val="0"/>
          <w:sz w:val="32"/>
          <w:szCs w:val="32"/>
        </w:rPr>
        <w:t>三、收到和处理政府信息公开申请情况</w:t>
      </w:r>
    </w:p>
    <w:tbl>
      <w:tblPr>
        <w:tblStyle w:val="3"/>
        <w:tblW w:w="954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5"/>
        <w:gridCol w:w="1699"/>
        <w:gridCol w:w="2973"/>
        <w:gridCol w:w="752"/>
        <w:gridCol w:w="540"/>
        <w:gridCol w:w="540"/>
        <w:gridCol w:w="720"/>
        <w:gridCol w:w="675"/>
        <w:gridCol w:w="526"/>
        <w:gridCol w:w="701"/>
      </w:tblGrid>
      <w:tr w14:paraId="64F98C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87" w:type="dxa"/>
            <w:gridSpan w:val="3"/>
            <w:vMerge w:val="restart"/>
            <w:shd w:val="clear" w:color="auto" w:fill="auto"/>
            <w:tcMar>
              <w:left w:w="108" w:type="dxa"/>
              <w:right w:w="108" w:type="dxa"/>
            </w:tcMar>
            <w:vAlign w:val="center"/>
          </w:tcPr>
          <w:p w14:paraId="23AED80B">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14:paraId="5351DCB4">
            <w:pPr>
              <w:widowControl/>
              <w:jc w:val="center"/>
              <w:rPr>
                <w:rFonts w:ascii="仿宋_GB2312" w:eastAsia="仿宋_GB2312"/>
                <w:szCs w:val="21"/>
              </w:rPr>
            </w:pPr>
            <w:r>
              <w:rPr>
                <w:rFonts w:hint="eastAsia" w:ascii="楷体_GB2312" w:hAnsi="黑体" w:eastAsia="楷体_GB2312"/>
                <w:kern w:val="0"/>
                <w:szCs w:val="21"/>
              </w:rPr>
              <w:t>等于第三项加第四项之和）</w:t>
            </w:r>
          </w:p>
        </w:tc>
        <w:tc>
          <w:tcPr>
            <w:tcW w:w="4454" w:type="dxa"/>
            <w:gridSpan w:val="7"/>
            <w:shd w:val="clear" w:color="auto" w:fill="auto"/>
            <w:tcMar>
              <w:left w:w="108" w:type="dxa"/>
              <w:right w:w="108" w:type="dxa"/>
            </w:tcMar>
            <w:vAlign w:val="center"/>
          </w:tcPr>
          <w:p w14:paraId="789108D9">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14:paraId="39542D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87" w:type="dxa"/>
            <w:gridSpan w:val="3"/>
            <w:vMerge w:val="continue"/>
            <w:shd w:val="clear" w:color="auto" w:fill="auto"/>
            <w:tcMar>
              <w:left w:w="108" w:type="dxa"/>
              <w:right w:w="108" w:type="dxa"/>
            </w:tcMar>
            <w:vAlign w:val="center"/>
          </w:tcPr>
          <w:p w14:paraId="018552F1">
            <w:pPr>
              <w:jc w:val="center"/>
              <w:rPr>
                <w:rFonts w:ascii="仿宋_GB2312" w:eastAsia="仿宋_GB2312"/>
                <w:szCs w:val="21"/>
              </w:rPr>
            </w:pPr>
          </w:p>
        </w:tc>
        <w:tc>
          <w:tcPr>
            <w:tcW w:w="752" w:type="dxa"/>
            <w:vMerge w:val="restart"/>
            <w:shd w:val="clear" w:color="auto" w:fill="auto"/>
            <w:tcMar>
              <w:left w:w="108" w:type="dxa"/>
              <w:right w:w="108" w:type="dxa"/>
            </w:tcMar>
            <w:vAlign w:val="center"/>
          </w:tcPr>
          <w:p w14:paraId="799B209C">
            <w:pPr>
              <w:widowControl/>
              <w:jc w:val="center"/>
              <w:rPr>
                <w:rFonts w:ascii="黑体" w:hAnsi="黑体" w:eastAsia="黑体"/>
                <w:szCs w:val="21"/>
              </w:rPr>
            </w:pPr>
            <w:r>
              <w:rPr>
                <w:rFonts w:hint="eastAsia" w:ascii="黑体" w:hAnsi="黑体" w:eastAsia="黑体"/>
                <w:kern w:val="0"/>
                <w:szCs w:val="21"/>
              </w:rPr>
              <w:t>自然人</w:t>
            </w:r>
          </w:p>
        </w:tc>
        <w:tc>
          <w:tcPr>
            <w:tcW w:w="3001" w:type="dxa"/>
            <w:gridSpan w:val="5"/>
            <w:shd w:val="clear" w:color="auto" w:fill="auto"/>
            <w:tcMar>
              <w:left w:w="108" w:type="dxa"/>
              <w:right w:w="108" w:type="dxa"/>
            </w:tcMar>
            <w:vAlign w:val="center"/>
          </w:tcPr>
          <w:p w14:paraId="374A1137">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701" w:type="dxa"/>
            <w:vMerge w:val="restart"/>
            <w:shd w:val="clear" w:color="auto" w:fill="auto"/>
            <w:tcMar>
              <w:left w:w="108" w:type="dxa"/>
              <w:right w:w="108" w:type="dxa"/>
            </w:tcMar>
            <w:vAlign w:val="center"/>
          </w:tcPr>
          <w:p w14:paraId="4F3809F2">
            <w:pPr>
              <w:widowControl/>
              <w:jc w:val="center"/>
              <w:rPr>
                <w:rFonts w:ascii="黑体" w:hAnsi="黑体" w:eastAsia="黑体"/>
                <w:szCs w:val="21"/>
              </w:rPr>
            </w:pPr>
            <w:r>
              <w:rPr>
                <w:rFonts w:hint="eastAsia" w:ascii="黑体" w:hAnsi="黑体" w:eastAsia="黑体"/>
                <w:kern w:val="0"/>
                <w:szCs w:val="21"/>
              </w:rPr>
              <w:t>总计</w:t>
            </w:r>
          </w:p>
        </w:tc>
      </w:tr>
      <w:tr w14:paraId="69219A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87" w:type="dxa"/>
            <w:gridSpan w:val="3"/>
            <w:vMerge w:val="continue"/>
            <w:shd w:val="clear" w:color="auto" w:fill="auto"/>
            <w:tcMar>
              <w:left w:w="108" w:type="dxa"/>
              <w:right w:w="108" w:type="dxa"/>
            </w:tcMar>
            <w:vAlign w:val="center"/>
          </w:tcPr>
          <w:p w14:paraId="7E6C9CBF">
            <w:pPr>
              <w:jc w:val="center"/>
              <w:rPr>
                <w:rFonts w:ascii="仿宋_GB2312" w:eastAsia="仿宋_GB2312"/>
                <w:szCs w:val="21"/>
              </w:rPr>
            </w:pPr>
          </w:p>
        </w:tc>
        <w:tc>
          <w:tcPr>
            <w:tcW w:w="752" w:type="dxa"/>
            <w:vMerge w:val="continue"/>
            <w:shd w:val="clear" w:color="auto" w:fill="auto"/>
            <w:tcMar>
              <w:left w:w="108" w:type="dxa"/>
              <w:right w:w="108" w:type="dxa"/>
            </w:tcMar>
            <w:vAlign w:val="center"/>
          </w:tcPr>
          <w:p w14:paraId="3F8E07CD">
            <w:pPr>
              <w:jc w:val="center"/>
              <w:rPr>
                <w:rFonts w:ascii="黑体" w:hAnsi="黑体" w:eastAsia="黑体"/>
                <w:szCs w:val="21"/>
              </w:rPr>
            </w:pPr>
          </w:p>
        </w:tc>
        <w:tc>
          <w:tcPr>
            <w:tcW w:w="540" w:type="dxa"/>
            <w:shd w:val="clear" w:color="auto" w:fill="auto"/>
            <w:tcMar>
              <w:left w:w="108" w:type="dxa"/>
              <w:right w:w="108" w:type="dxa"/>
            </w:tcMar>
            <w:vAlign w:val="center"/>
          </w:tcPr>
          <w:p w14:paraId="1CB815FD">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40" w:type="dxa"/>
            <w:shd w:val="clear" w:color="auto" w:fill="auto"/>
            <w:tcMar>
              <w:left w:w="108" w:type="dxa"/>
              <w:right w:w="108" w:type="dxa"/>
            </w:tcMar>
            <w:vAlign w:val="center"/>
          </w:tcPr>
          <w:p w14:paraId="464615B9">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720" w:type="dxa"/>
            <w:shd w:val="clear" w:color="auto" w:fill="auto"/>
            <w:tcMar>
              <w:left w:w="108" w:type="dxa"/>
              <w:right w:w="108" w:type="dxa"/>
            </w:tcMar>
            <w:vAlign w:val="center"/>
          </w:tcPr>
          <w:p w14:paraId="7BAE73D1">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675" w:type="dxa"/>
            <w:shd w:val="clear" w:color="auto" w:fill="auto"/>
            <w:tcMar>
              <w:left w:w="108" w:type="dxa"/>
              <w:right w:w="108" w:type="dxa"/>
            </w:tcMar>
            <w:vAlign w:val="center"/>
          </w:tcPr>
          <w:p w14:paraId="290E6CD4">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526" w:type="dxa"/>
            <w:shd w:val="clear" w:color="auto" w:fill="auto"/>
            <w:tcMar>
              <w:left w:w="108" w:type="dxa"/>
              <w:right w:w="108" w:type="dxa"/>
            </w:tcMar>
            <w:vAlign w:val="center"/>
          </w:tcPr>
          <w:p w14:paraId="37F5D278">
            <w:pPr>
              <w:widowControl/>
              <w:spacing w:line="360" w:lineRule="exact"/>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701" w:type="dxa"/>
            <w:vMerge w:val="continue"/>
            <w:shd w:val="clear" w:color="auto" w:fill="auto"/>
            <w:tcMar>
              <w:left w:w="108" w:type="dxa"/>
              <w:right w:w="108" w:type="dxa"/>
            </w:tcMar>
            <w:vAlign w:val="center"/>
          </w:tcPr>
          <w:p w14:paraId="44498161">
            <w:pPr>
              <w:jc w:val="center"/>
              <w:rPr>
                <w:rFonts w:ascii="仿宋_GB2312" w:eastAsia="仿宋_GB2312"/>
                <w:szCs w:val="21"/>
              </w:rPr>
            </w:pPr>
          </w:p>
        </w:tc>
      </w:tr>
      <w:tr w14:paraId="480332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87" w:type="dxa"/>
            <w:gridSpan w:val="3"/>
            <w:shd w:val="clear" w:color="auto" w:fill="auto"/>
            <w:tcMar>
              <w:left w:w="108" w:type="dxa"/>
              <w:right w:w="108" w:type="dxa"/>
            </w:tcMar>
            <w:vAlign w:val="center"/>
          </w:tcPr>
          <w:p w14:paraId="7D51495B">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752" w:type="dxa"/>
            <w:shd w:val="clear" w:color="auto" w:fill="auto"/>
            <w:tcMar>
              <w:left w:w="108" w:type="dxa"/>
              <w:right w:w="108" w:type="dxa"/>
            </w:tcMar>
            <w:vAlign w:val="center"/>
          </w:tcPr>
          <w:p w14:paraId="19DF5963">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434A3D39">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442CF0B0">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20" w:type="dxa"/>
            <w:shd w:val="clear" w:color="auto" w:fill="auto"/>
            <w:tcMar>
              <w:left w:w="108" w:type="dxa"/>
              <w:right w:w="108" w:type="dxa"/>
            </w:tcMar>
            <w:vAlign w:val="center"/>
          </w:tcPr>
          <w:p w14:paraId="0C9E1FA9">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675" w:type="dxa"/>
            <w:shd w:val="clear" w:color="auto" w:fill="auto"/>
            <w:tcMar>
              <w:left w:w="108" w:type="dxa"/>
              <w:right w:w="108" w:type="dxa"/>
            </w:tcMar>
            <w:vAlign w:val="center"/>
          </w:tcPr>
          <w:p w14:paraId="51C075CB">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26" w:type="dxa"/>
            <w:shd w:val="clear" w:color="auto" w:fill="auto"/>
            <w:tcMar>
              <w:left w:w="108" w:type="dxa"/>
              <w:right w:w="108" w:type="dxa"/>
            </w:tcMar>
            <w:vAlign w:val="center"/>
          </w:tcPr>
          <w:p w14:paraId="6C85995A">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01" w:type="dxa"/>
            <w:shd w:val="clear" w:color="auto" w:fill="auto"/>
            <w:tcMar>
              <w:left w:w="108" w:type="dxa"/>
              <w:right w:w="108" w:type="dxa"/>
            </w:tcMar>
            <w:vAlign w:val="center"/>
          </w:tcPr>
          <w:p w14:paraId="70FE9964">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r>
      <w:tr w14:paraId="1E7EAD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87" w:type="dxa"/>
            <w:gridSpan w:val="3"/>
            <w:shd w:val="clear" w:color="auto" w:fill="auto"/>
            <w:tcMar>
              <w:left w:w="108" w:type="dxa"/>
              <w:right w:w="108" w:type="dxa"/>
            </w:tcMar>
            <w:vAlign w:val="center"/>
          </w:tcPr>
          <w:p w14:paraId="13732679">
            <w:pPr>
              <w:widowControl/>
              <w:rPr>
                <w:rFonts w:ascii="黑体" w:hAnsi="黑体" w:eastAsia="黑体"/>
                <w:szCs w:val="21"/>
              </w:rPr>
            </w:pPr>
            <w:r>
              <w:rPr>
                <w:rFonts w:hint="eastAsia" w:ascii="黑体" w:hAnsi="黑体" w:eastAsia="黑体"/>
                <w:kern w:val="0"/>
                <w:szCs w:val="21"/>
              </w:rPr>
              <w:t>二、上年结转政府信息公开申请数量</w:t>
            </w:r>
          </w:p>
        </w:tc>
        <w:tc>
          <w:tcPr>
            <w:tcW w:w="752" w:type="dxa"/>
            <w:shd w:val="clear" w:color="auto" w:fill="auto"/>
            <w:tcMar>
              <w:left w:w="108" w:type="dxa"/>
              <w:right w:w="108" w:type="dxa"/>
            </w:tcMar>
            <w:vAlign w:val="center"/>
          </w:tcPr>
          <w:p w14:paraId="305E3997">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3812BD8D">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4868C3C0">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20" w:type="dxa"/>
            <w:shd w:val="clear" w:color="auto" w:fill="auto"/>
            <w:tcMar>
              <w:left w:w="108" w:type="dxa"/>
              <w:right w:w="108" w:type="dxa"/>
            </w:tcMar>
            <w:vAlign w:val="center"/>
          </w:tcPr>
          <w:p w14:paraId="247449B8">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675" w:type="dxa"/>
            <w:shd w:val="clear" w:color="auto" w:fill="auto"/>
            <w:tcMar>
              <w:left w:w="108" w:type="dxa"/>
              <w:right w:w="108" w:type="dxa"/>
            </w:tcMar>
            <w:vAlign w:val="center"/>
          </w:tcPr>
          <w:p w14:paraId="01396E65">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26" w:type="dxa"/>
            <w:shd w:val="clear" w:color="auto" w:fill="auto"/>
            <w:tcMar>
              <w:left w:w="108" w:type="dxa"/>
              <w:right w:w="108" w:type="dxa"/>
            </w:tcMar>
            <w:vAlign w:val="center"/>
          </w:tcPr>
          <w:p w14:paraId="0AE835DA">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01" w:type="dxa"/>
            <w:shd w:val="clear" w:color="auto" w:fill="auto"/>
            <w:tcMar>
              <w:left w:w="108" w:type="dxa"/>
              <w:right w:w="108" w:type="dxa"/>
            </w:tcMar>
            <w:vAlign w:val="center"/>
          </w:tcPr>
          <w:p w14:paraId="6565D668">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r>
      <w:tr w14:paraId="183BB6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5" w:type="dxa"/>
            <w:vMerge w:val="restart"/>
            <w:shd w:val="clear" w:color="auto" w:fill="auto"/>
            <w:tcMar>
              <w:left w:w="108" w:type="dxa"/>
              <w:right w:w="108" w:type="dxa"/>
            </w:tcMar>
            <w:vAlign w:val="center"/>
          </w:tcPr>
          <w:p w14:paraId="2E414C9F">
            <w:pPr>
              <w:widowControl/>
              <w:spacing w:after="180"/>
              <w:rPr>
                <w:rFonts w:ascii="黑体" w:hAnsi="黑体" w:eastAsia="黑体"/>
                <w:szCs w:val="21"/>
              </w:rPr>
            </w:pPr>
            <w:r>
              <w:rPr>
                <w:rFonts w:hint="eastAsia" w:ascii="黑体" w:hAnsi="黑体" w:eastAsia="黑体"/>
                <w:kern w:val="0"/>
                <w:szCs w:val="21"/>
              </w:rPr>
              <w:t>三、本年度办理结果</w:t>
            </w:r>
          </w:p>
        </w:tc>
        <w:tc>
          <w:tcPr>
            <w:tcW w:w="4672" w:type="dxa"/>
            <w:gridSpan w:val="2"/>
            <w:shd w:val="clear" w:color="auto" w:fill="auto"/>
            <w:tcMar>
              <w:left w:w="108" w:type="dxa"/>
              <w:right w:w="108" w:type="dxa"/>
            </w:tcMar>
            <w:vAlign w:val="center"/>
          </w:tcPr>
          <w:p w14:paraId="1F0C95AC">
            <w:pPr>
              <w:widowControl/>
              <w:rPr>
                <w:rFonts w:ascii="黑体" w:hAnsi="黑体" w:eastAsia="黑体"/>
                <w:szCs w:val="21"/>
              </w:rPr>
            </w:pPr>
            <w:r>
              <w:rPr>
                <w:rFonts w:hint="eastAsia" w:ascii="黑体" w:hAnsi="黑体" w:eastAsia="黑体"/>
                <w:kern w:val="0"/>
                <w:szCs w:val="21"/>
              </w:rPr>
              <w:t>（一）予以公开</w:t>
            </w:r>
          </w:p>
        </w:tc>
        <w:tc>
          <w:tcPr>
            <w:tcW w:w="752" w:type="dxa"/>
            <w:shd w:val="clear" w:color="auto" w:fill="auto"/>
            <w:tcMar>
              <w:left w:w="108" w:type="dxa"/>
              <w:right w:w="108" w:type="dxa"/>
            </w:tcMar>
            <w:vAlign w:val="center"/>
          </w:tcPr>
          <w:p w14:paraId="14DB6EB4">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29512613">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4FD91BE7">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20" w:type="dxa"/>
            <w:shd w:val="clear" w:color="auto" w:fill="auto"/>
            <w:tcMar>
              <w:left w:w="108" w:type="dxa"/>
              <w:right w:w="108" w:type="dxa"/>
            </w:tcMar>
            <w:vAlign w:val="center"/>
          </w:tcPr>
          <w:p w14:paraId="14F753C5">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675" w:type="dxa"/>
            <w:shd w:val="clear" w:color="auto" w:fill="auto"/>
            <w:tcMar>
              <w:left w:w="108" w:type="dxa"/>
              <w:right w:w="108" w:type="dxa"/>
            </w:tcMar>
            <w:vAlign w:val="center"/>
          </w:tcPr>
          <w:p w14:paraId="0B951978">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26" w:type="dxa"/>
            <w:shd w:val="clear" w:color="auto" w:fill="auto"/>
            <w:tcMar>
              <w:left w:w="108" w:type="dxa"/>
              <w:right w:w="108" w:type="dxa"/>
            </w:tcMar>
            <w:vAlign w:val="center"/>
          </w:tcPr>
          <w:p w14:paraId="026A7904">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01" w:type="dxa"/>
            <w:shd w:val="clear" w:color="auto" w:fill="auto"/>
            <w:tcMar>
              <w:left w:w="108" w:type="dxa"/>
              <w:right w:w="108" w:type="dxa"/>
            </w:tcMar>
            <w:vAlign w:val="center"/>
          </w:tcPr>
          <w:p w14:paraId="1A658894">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r>
      <w:tr w14:paraId="065A2A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5" w:type="dxa"/>
            <w:vMerge w:val="continue"/>
            <w:shd w:val="clear" w:color="auto" w:fill="auto"/>
            <w:tcMar>
              <w:left w:w="108" w:type="dxa"/>
              <w:right w:w="108" w:type="dxa"/>
            </w:tcMar>
            <w:vAlign w:val="center"/>
          </w:tcPr>
          <w:p w14:paraId="22DED501">
            <w:pPr>
              <w:rPr>
                <w:rFonts w:ascii="黑体" w:hAnsi="黑体" w:eastAsia="黑体"/>
                <w:szCs w:val="21"/>
              </w:rPr>
            </w:pPr>
          </w:p>
        </w:tc>
        <w:tc>
          <w:tcPr>
            <w:tcW w:w="4672" w:type="dxa"/>
            <w:gridSpan w:val="2"/>
            <w:shd w:val="clear" w:color="auto" w:fill="auto"/>
            <w:tcMar>
              <w:left w:w="108" w:type="dxa"/>
              <w:right w:w="108" w:type="dxa"/>
            </w:tcMar>
            <w:vAlign w:val="center"/>
          </w:tcPr>
          <w:p w14:paraId="796A961A">
            <w:pPr>
              <w:widowControl/>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752" w:type="dxa"/>
            <w:shd w:val="clear" w:color="auto" w:fill="auto"/>
            <w:tcMar>
              <w:left w:w="108" w:type="dxa"/>
              <w:right w:w="108" w:type="dxa"/>
            </w:tcMar>
            <w:vAlign w:val="center"/>
          </w:tcPr>
          <w:p w14:paraId="3BD89150">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1CDFEF96">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288ED1F4">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20" w:type="dxa"/>
            <w:shd w:val="clear" w:color="auto" w:fill="auto"/>
            <w:tcMar>
              <w:left w:w="108" w:type="dxa"/>
              <w:right w:w="108" w:type="dxa"/>
            </w:tcMar>
            <w:vAlign w:val="center"/>
          </w:tcPr>
          <w:p w14:paraId="6A62408D">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675" w:type="dxa"/>
            <w:shd w:val="clear" w:color="auto" w:fill="auto"/>
            <w:tcMar>
              <w:left w:w="108" w:type="dxa"/>
              <w:right w:w="108" w:type="dxa"/>
            </w:tcMar>
            <w:vAlign w:val="center"/>
          </w:tcPr>
          <w:p w14:paraId="2FB27CB4">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26" w:type="dxa"/>
            <w:shd w:val="clear" w:color="auto" w:fill="auto"/>
            <w:tcMar>
              <w:left w:w="108" w:type="dxa"/>
              <w:right w:w="108" w:type="dxa"/>
            </w:tcMar>
            <w:vAlign w:val="center"/>
          </w:tcPr>
          <w:p w14:paraId="5462F4F8">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01" w:type="dxa"/>
            <w:shd w:val="clear" w:color="auto" w:fill="auto"/>
            <w:tcMar>
              <w:left w:w="108" w:type="dxa"/>
              <w:right w:w="108" w:type="dxa"/>
            </w:tcMar>
            <w:vAlign w:val="center"/>
          </w:tcPr>
          <w:p w14:paraId="4094B05B">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r>
      <w:tr w14:paraId="45AF5C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14:paraId="0EF15E51">
            <w:pPr>
              <w:rPr>
                <w:rFonts w:ascii="黑体" w:hAnsi="黑体" w:eastAsia="黑体"/>
                <w:szCs w:val="21"/>
              </w:rPr>
            </w:pPr>
          </w:p>
        </w:tc>
        <w:tc>
          <w:tcPr>
            <w:tcW w:w="1699" w:type="dxa"/>
            <w:vMerge w:val="restart"/>
            <w:shd w:val="clear" w:color="auto" w:fill="auto"/>
            <w:tcMar>
              <w:left w:w="108" w:type="dxa"/>
              <w:right w:w="108" w:type="dxa"/>
            </w:tcMar>
            <w:vAlign w:val="center"/>
          </w:tcPr>
          <w:p w14:paraId="6E1FD70D">
            <w:pPr>
              <w:widowControl/>
              <w:spacing w:line="200" w:lineRule="exact"/>
              <w:ind w:left="-107" w:leftChars="-51"/>
              <w:rPr>
                <w:rFonts w:ascii="黑体" w:hAnsi="黑体" w:eastAsia="黑体"/>
                <w:szCs w:val="21"/>
              </w:rPr>
            </w:pPr>
            <w:r>
              <w:rPr>
                <w:rFonts w:hint="eastAsia" w:ascii="黑体" w:hAnsi="黑体" w:eastAsia="黑体"/>
                <w:kern w:val="0"/>
                <w:szCs w:val="21"/>
              </w:rPr>
              <w:t>（三）不予公开</w:t>
            </w:r>
          </w:p>
        </w:tc>
        <w:tc>
          <w:tcPr>
            <w:tcW w:w="2973" w:type="dxa"/>
            <w:shd w:val="clear" w:color="auto" w:fill="auto"/>
            <w:tcMar>
              <w:left w:w="108" w:type="dxa"/>
              <w:right w:w="108" w:type="dxa"/>
            </w:tcMar>
            <w:vAlign w:val="center"/>
          </w:tcPr>
          <w:p w14:paraId="34D6075C">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752" w:type="dxa"/>
            <w:shd w:val="clear" w:color="auto" w:fill="auto"/>
            <w:tcMar>
              <w:left w:w="108" w:type="dxa"/>
              <w:right w:w="108" w:type="dxa"/>
            </w:tcMar>
            <w:vAlign w:val="center"/>
          </w:tcPr>
          <w:p w14:paraId="1528AD68">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5509AB37">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2314B05D">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20" w:type="dxa"/>
            <w:shd w:val="clear" w:color="auto" w:fill="auto"/>
            <w:tcMar>
              <w:left w:w="108" w:type="dxa"/>
              <w:right w:w="108" w:type="dxa"/>
            </w:tcMar>
            <w:vAlign w:val="center"/>
          </w:tcPr>
          <w:p w14:paraId="3976CA2C">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675" w:type="dxa"/>
            <w:shd w:val="clear" w:color="auto" w:fill="auto"/>
            <w:tcMar>
              <w:left w:w="108" w:type="dxa"/>
              <w:right w:w="108" w:type="dxa"/>
            </w:tcMar>
            <w:vAlign w:val="center"/>
          </w:tcPr>
          <w:p w14:paraId="1EB0856E">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26" w:type="dxa"/>
            <w:shd w:val="clear" w:color="auto" w:fill="auto"/>
            <w:tcMar>
              <w:left w:w="108" w:type="dxa"/>
              <w:right w:w="108" w:type="dxa"/>
            </w:tcMar>
            <w:vAlign w:val="center"/>
          </w:tcPr>
          <w:p w14:paraId="45C6B824">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01" w:type="dxa"/>
            <w:shd w:val="clear" w:color="auto" w:fill="auto"/>
            <w:tcMar>
              <w:left w:w="108" w:type="dxa"/>
              <w:right w:w="108" w:type="dxa"/>
            </w:tcMar>
            <w:vAlign w:val="center"/>
          </w:tcPr>
          <w:p w14:paraId="6D8BEC98">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r>
      <w:tr w14:paraId="1459AD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14:paraId="2B7D7DF7">
            <w:pPr>
              <w:rPr>
                <w:rFonts w:ascii="黑体" w:hAnsi="黑体" w:eastAsia="黑体"/>
                <w:szCs w:val="21"/>
              </w:rPr>
            </w:pPr>
          </w:p>
        </w:tc>
        <w:tc>
          <w:tcPr>
            <w:tcW w:w="1699" w:type="dxa"/>
            <w:vMerge w:val="continue"/>
            <w:shd w:val="clear" w:color="auto" w:fill="auto"/>
            <w:tcMar>
              <w:left w:w="108" w:type="dxa"/>
              <w:right w:w="108" w:type="dxa"/>
            </w:tcMar>
            <w:vAlign w:val="center"/>
          </w:tcPr>
          <w:p w14:paraId="1F7B1186">
            <w:pPr>
              <w:spacing w:line="200" w:lineRule="exact"/>
              <w:rPr>
                <w:rFonts w:ascii="黑体" w:hAnsi="黑体" w:eastAsia="黑体"/>
                <w:szCs w:val="21"/>
              </w:rPr>
            </w:pPr>
          </w:p>
        </w:tc>
        <w:tc>
          <w:tcPr>
            <w:tcW w:w="2973" w:type="dxa"/>
            <w:shd w:val="clear" w:color="auto" w:fill="auto"/>
            <w:tcMar>
              <w:left w:w="108" w:type="dxa"/>
              <w:right w:w="108" w:type="dxa"/>
            </w:tcMar>
            <w:vAlign w:val="center"/>
          </w:tcPr>
          <w:p w14:paraId="0C23A7AD">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752" w:type="dxa"/>
            <w:shd w:val="clear" w:color="auto" w:fill="auto"/>
            <w:tcMar>
              <w:left w:w="108" w:type="dxa"/>
              <w:right w:w="108" w:type="dxa"/>
            </w:tcMar>
            <w:vAlign w:val="center"/>
          </w:tcPr>
          <w:p w14:paraId="20818464">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196632A5">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5C12824B">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20" w:type="dxa"/>
            <w:shd w:val="clear" w:color="auto" w:fill="auto"/>
            <w:tcMar>
              <w:left w:w="108" w:type="dxa"/>
              <w:right w:w="108" w:type="dxa"/>
            </w:tcMar>
            <w:vAlign w:val="center"/>
          </w:tcPr>
          <w:p w14:paraId="71CDE86F">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675" w:type="dxa"/>
            <w:shd w:val="clear" w:color="auto" w:fill="auto"/>
            <w:tcMar>
              <w:left w:w="108" w:type="dxa"/>
              <w:right w:w="108" w:type="dxa"/>
            </w:tcMar>
            <w:vAlign w:val="center"/>
          </w:tcPr>
          <w:p w14:paraId="1F3996D9">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26" w:type="dxa"/>
            <w:shd w:val="clear" w:color="auto" w:fill="auto"/>
            <w:tcMar>
              <w:left w:w="108" w:type="dxa"/>
              <w:right w:w="108" w:type="dxa"/>
            </w:tcMar>
            <w:vAlign w:val="center"/>
          </w:tcPr>
          <w:p w14:paraId="00AFAB00">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01" w:type="dxa"/>
            <w:shd w:val="clear" w:color="auto" w:fill="auto"/>
            <w:tcMar>
              <w:left w:w="108" w:type="dxa"/>
              <w:right w:w="108" w:type="dxa"/>
            </w:tcMar>
            <w:vAlign w:val="center"/>
          </w:tcPr>
          <w:p w14:paraId="75EA621A">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r>
      <w:tr w14:paraId="44E4A1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14:paraId="102DDEE0">
            <w:pPr>
              <w:rPr>
                <w:rFonts w:ascii="黑体" w:hAnsi="黑体" w:eastAsia="黑体"/>
                <w:szCs w:val="21"/>
              </w:rPr>
            </w:pPr>
          </w:p>
        </w:tc>
        <w:tc>
          <w:tcPr>
            <w:tcW w:w="1699" w:type="dxa"/>
            <w:vMerge w:val="continue"/>
            <w:shd w:val="clear" w:color="auto" w:fill="auto"/>
            <w:tcMar>
              <w:left w:w="108" w:type="dxa"/>
              <w:right w:w="108" w:type="dxa"/>
            </w:tcMar>
            <w:vAlign w:val="center"/>
          </w:tcPr>
          <w:p w14:paraId="06364322">
            <w:pPr>
              <w:spacing w:line="200" w:lineRule="exact"/>
              <w:rPr>
                <w:rFonts w:ascii="黑体" w:hAnsi="黑体" w:eastAsia="黑体"/>
                <w:szCs w:val="21"/>
              </w:rPr>
            </w:pPr>
          </w:p>
        </w:tc>
        <w:tc>
          <w:tcPr>
            <w:tcW w:w="2973" w:type="dxa"/>
            <w:shd w:val="clear" w:color="auto" w:fill="auto"/>
            <w:tcMar>
              <w:left w:w="108" w:type="dxa"/>
              <w:right w:w="108" w:type="dxa"/>
            </w:tcMar>
            <w:vAlign w:val="center"/>
          </w:tcPr>
          <w:p w14:paraId="13D6CF2F">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752" w:type="dxa"/>
            <w:shd w:val="clear" w:color="auto" w:fill="auto"/>
            <w:tcMar>
              <w:left w:w="108" w:type="dxa"/>
              <w:right w:w="108" w:type="dxa"/>
            </w:tcMar>
            <w:vAlign w:val="center"/>
          </w:tcPr>
          <w:p w14:paraId="490E7FF9">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6A15C583">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44CEE7D0">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20" w:type="dxa"/>
            <w:shd w:val="clear" w:color="auto" w:fill="auto"/>
            <w:tcMar>
              <w:left w:w="108" w:type="dxa"/>
              <w:right w:w="108" w:type="dxa"/>
            </w:tcMar>
            <w:vAlign w:val="center"/>
          </w:tcPr>
          <w:p w14:paraId="526E2847">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675" w:type="dxa"/>
            <w:shd w:val="clear" w:color="auto" w:fill="auto"/>
            <w:tcMar>
              <w:left w:w="108" w:type="dxa"/>
              <w:right w:w="108" w:type="dxa"/>
            </w:tcMar>
            <w:vAlign w:val="center"/>
          </w:tcPr>
          <w:p w14:paraId="46A48C14">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26" w:type="dxa"/>
            <w:shd w:val="clear" w:color="auto" w:fill="auto"/>
            <w:tcMar>
              <w:left w:w="108" w:type="dxa"/>
              <w:right w:w="108" w:type="dxa"/>
            </w:tcMar>
            <w:vAlign w:val="center"/>
          </w:tcPr>
          <w:p w14:paraId="18ED4CBE">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01" w:type="dxa"/>
            <w:shd w:val="clear" w:color="auto" w:fill="auto"/>
            <w:tcMar>
              <w:left w:w="108" w:type="dxa"/>
              <w:right w:w="108" w:type="dxa"/>
            </w:tcMar>
            <w:vAlign w:val="center"/>
          </w:tcPr>
          <w:p w14:paraId="38C6E72D">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r>
      <w:tr w14:paraId="6F4C1C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14:paraId="7A891157">
            <w:pPr>
              <w:rPr>
                <w:rFonts w:ascii="黑体" w:hAnsi="黑体" w:eastAsia="黑体"/>
                <w:szCs w:val="21"/>
              </w:rPr>
            </w:pPr>
          </w:p>
        </w:tc>
        <w:tc>
          <w:tcPr>
            <w:tcW w:w="1699" w:type="dxa"/>
            <w:vMerge w:val="continue"/>
            <w:shd w:val="clear" w:color="auto" w:fill="auto"/>
            <w:tcMar>
              <w:left w:w="108" w:type="dxa"/>
              <w:right w:w="108" w:type="dxa"/>
            </w:tcMar>
            <w:vAlign w:val="center"/>
          </w:tcPr>
          <w:p w14:paraId="7145CF2F">
            <w:pPr>
              <w:spacing w:line="200" w:lineRule="exact"/>
              <w:rPr>
                <w:rFonts w:ascii="黑体" w:hAnsi="黑体" w:eastAsia="黑体"/>
                <w:szCs w:val="21"/>
              </w:rPr>
            </w:pPr>
          </w:p>
        </w:tc>
        <w:tc>
          <w:tcPr>
            <w:tcW w:w="2973" w:type="dxa"/>
            <w:shd w:val="clear" w:color="auto" w:fill="auto"/>
            <w:tcMar>
              <w:left w:w="108" w:type="dxa"/>
              <w:right w:w="108" w:type="dxa"/>
            </w:tcMar>
            <w:vAlign w:val="center"/>
          </w:tcPr>
          <w:p w14:paraId="2CD7B734">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752" w:type="dxa"/>
            <w:shd w:val="clear" w:color="auto" w:fill="auto"/>
            <w:tcMar>
              <w:left w:w="108" w:type="dxa"/>
              <w:right w:w="108" w:type="dxa"/>
            </w:tcMar>
            <w:vAlign w:val="center"/>
          </w:tcPr>
          <w:p w14:paraId="6BFC861E">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1C2B0981">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2DF13E53">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20" w:type="dxa"/>
            <w:shd w:val="clear" w:color="auto" w:fill="auto"/>
            <w:tcMar>
              <w:left w:w="108" w:type="dxa"/>
              <w:right w:w="108" w:type="dxa"/>
            </w:tcMar>
            <w:vAlign w:val="center"/>
          </w:tcPr>
          <w:p w14:paraId="267CE2EF">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675" w:type="dxa"/>
            <w:shd w:val="clear" w:color="auto" w:fill="auto"/>
            <w:tcMar>
              <w:left w:w="108" w:type="dxa"/>
              <w:right w:w="108" w:type="dxa"/>
            </w:tcMar>
            <w:vAlign w:val="center"/>
          </w:tcPr>
          <w:p w14:paraId="31755359">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26" w:type="dxa"/>
            <w:shd w:val="clear" w:color="auto" w:fill="auto"/>
            <w:tcMar>
              <w:left w:w="108" w:type="dxa"/>
              <w:right w:w="108" w:type="dxa"/>
            </w:tcMar>
            <w:vAlign w:val="center"/>
          </w:tcPr>
          <w:p w14:paraId="5C65BA46">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01" w:type="dxa"/>
            <w:shd w:val="clear" w:color="auto" w:fill="auto"/>
            <w:tcMar>
              <w:left w:w="108" w:type="dxa"/>
              <w:right w:w="108" w:type="dxa"/>
            </w:tcMar>
            <w:vAlign w:val="center"/>
          </w:tcPr>
          <w:p w14:paraId="39DC7AA2">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r>
      <w:tr w14:paraId="4B2178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14:paraId="14AE16FF">
            <w:pPr>
              <w:rPr>
                <w:rFonts w:ascii="黑体" w:hAnsi="黑体" w:eastAsia="黑体"/>
                <w:szCs w:val="21"/>
              </w:rPr>
            </w:pPr>
          </w:p>
        </w:tc>
        <w:tc>
          <w:tcPr>
            <w:tcW w:w="1699" w:type="dxa"/>
            <w:vMerge w:val="continue"/>
            <w:shd w:val="clear" w:color="auto" w:fill="auto"/>
            <w:tcMar>
              <w:left w:w="108" w:type="dxa"/>
              <w:right w:w="108" w:type="dxa"/>
            </w:tcMar>
            <w:vAlign w:val="center"/>
          </w:tcPr>
          <w:p w14:paraId="6CB1F4DB">
            <w:pPr>
              <w:spacing w:line="200" w:lineRule="exact"/>
              <w:rPr>
                <w:rFonts w:ascii="黑体" w:hAnsi="黑体" w:eastAsia="黑体"/>
                <w:szCs w:val="21"/>
              </w:rPr>
            </w:pPr>
          </w:p>
        </w:tc>
        <w:tc>
          <w:tcPr>
            <w:tcW w:w="2973" w:type="dxa"/>
            <w:shd w:val="clear" w:color="auto" w:fill="auto"/>
            <w:tcMar>
              <w:left w:w="108" w:type="dxa"/>
              <w:right w:w="108" w:type="dxa"/>
            </w:tcMar>
            <w:vAlign w:val="center"/>
          </w:tcPr>
          <w:p w14:paraId="7F250100">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752" w:type="dxa"/>
            <w:shd w:val="clear" w:color="auto" w:fill="auto"/>
            <w:tcMar>
              <w:left w:w="108" w:type="dxa"/>
              <w:right w:w="108" w:type="dxa"/>
            </w:tcMar>
            <w:vAlign w:val="center"/>
          </w:tcPr>
          <w:p w14:paraId="4D07C62D">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6878D263">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2FFBFCEF">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20" w:type="dxa"/>
            <w:shd w:val="clear" w:color="auto" w:fill="auto"/>
            <w:tcMar>
              <w:left w:w="108" w:type="dxa"/>
              <w:right w:w="108" w:type="dxa"/>
            </w:tcMar>
            <w:vAlign w:val="center"/>
          </w:tcPr>
          <w:p w14:paraId="56E13018">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675" w:type="dxa"/>
            <w:shd w:val="clear" w:color="auto" w:fill="auto"/>
            <w:tcMar>
              <w:left w:w="108" w:type="dxa"/>
              <w:right w:w="108" w:type="dxa"/>
            </w:tcMar>
            <w:vAlign w:val="center"/>
          </w:tcPr>
          <w:p w14:paraId="71FF3CAC">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26" w:type="dxa"/>
            <w:shd w:val="clear" w:color="auto" w:fill="auto"/>
            <w:tcMar>
              <w:left w:w="108" w:type="dxa"/>
              <w:right w:w="108" w:type="dxa"/>
            </w:tcMar>
            <w:vAlign w:val="center"/>
          </w:tcPr>
          <w:p w14:paraId="66CEB5B4">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01" w:type="dxa"/>
            <w:shd w:val="clear" w:color="auto" w:fill="auto"/>
            <w:tcMar>
              <w:left w:w="108" w:type="dxa"/>
              <w:right w:w="108" w:type="dxa"/>
            </w:tcMar>
            <w:vAlign w:val="center"/>
          </w:tcPr>
          <w:p w14:paraId="260F17C0">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r>
      <w:tr w14:paraId="70581C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14:paraId="556656F9">
            <w:pPr>
              <w:rPr>
                <w:rFonts w:ascii="黑体" w:hAnsi="黑体" w:eastAsia="黑体"/>
                <w:szCs w:val="21"/>
              </w:rPr>
            </w:pPr>
          </w:p>
        </w:tc>
        <w:tc>
          <w:tcPr>
            <w:tcW w:w="1699" w:type="dxa"/>
            <w:vMerge w:val="continue"/>
            <w:shd w:val="clear" w:color="auto" w:fill="auto"/>
            <w:tcMar>
              <w:left w:w="108" w:type="dxa"/>
              <w:right w:w="108" w:type="dxa"/>
            </w:tcMar>
            <w:vAlign w:val="center"/>
          </w:tcPr>
          <w:p w14:paraId="4FADCC69">
            <w:pPr>
              <w:spacing w:line="200" w:lineRule="exact"/>
              <w:rPr>
                <w:rFonts w:ascii="黑体" w:hAnsi="黑体" w:eastAsia="黑体"/>
                <w:szCs w:val="21"/>
              </w:rPr>
            </w:pPr>
          </w:p>
        </w:tc>
        <w:tc>
          <w:tcPr>
            <w:tcW w:w="2973" w:type="dxa"/>
            <w:shd w:val="clear" w:color="auto" w:fill="auto"/>
            <w:tcMar>
              <w:left w:w="108" w:type="dxa"/>
              <w:right w:w="108" w:type="dxa"/>
            </w:tcMar>
            <w:vAlign w:val="center"/>
          </w:tcPr>
          <w:p w14:paraId="5FAEBA9B">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752" w:type="dxa"/>
            <w:shd w:val="clear" w:color="auto" w:fill="auto"/>
            <w:tcMar>
              <w:left w:w="108" w:type="dxa"/>
              <w:right w:w="108" w:type="dxa"/>
            </w:tcMar>
            <w:vAlign w:val="center"/>
          </w:tcPr>
          <w:p w14:paraId="1C95A775">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19DB1071">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2AD4F48B">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20" w:type="dxa"/>
            <w:shd w:val="clear" w:color="auto" w:fill="auto"/>
            <w:tcMar>
              <w:left w:w="108" w:type="dxa"/>
              <w:right w:w="108" w:type="dxa"/>
            </w:tcMar>
            <w:vAlign w:val="center"/>
          </w:tcPr>
          <w:p w14:paraId="2638FEFD">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675" w:type="dxa"/>
            <w:shd w:val="clear" w:color="auto" w:fill="auto"/>
            <w:tcMar>
              <w:left w:w="108" w:type="dxa"/>
              <w:right w:w="108" w:type="dxa"/>
            </w:tcMar>
            <w:vAlign w:val="center"/>
          </w:tcPr>
          <w:p w14:paraId="2972B6B1">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26" w:type="dxa"/>
            <w:shd w:val="clear" w:color="auto" w:fill="auto"/>
            <w:tcMar>
              <w:left w:w="108" w:type="dxa"/>
              <w:right w:w="108" w:type="dxa"/>
            </w:tcMar>
            <w:vAlign w:val="center"/>
          </w:tcPr>
          <w:p w14:paraId="2DEEB3EC">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01" w:type="dxa"/>
            <w:shd w:val="clear" w:color="auto" w:fill="auto"/>
            <w:tcMar>
              <w:left w:w="108" w:type="dxa"/>
              <w:right w:w="108" w:type="dxa"/>
            </w:tcMar>
            <w:vAlign w:val="center"/>
          </w:tcPr>
          <w:p w14:paraId="0EB5B805">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r>
      <w:tr w14:paraId="0A6B54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14:paraId="51C71B40">
            <w:pPr>
              <w:rPr>
                <w:rFonts w:ascii="黑体" w:hAnsi="黑体" w:eastAsia="黑体"/>
                <w:szCs w:val="21"/>
              </w:rPr>
            </w:pPr>
          </w:p>
        </w:tc>
        <w:tc>
          <w:tcPr>
            <w:tcW w:w="1699" w:type="dxa"/>
            <w:vMerge w:val="continue"/>
            <w:shd w:val="clear" w:color="auto" w:fill="auto"/>
            <w:tcMar>
              <w:left w:w="108" w:type="dxa"/>
              <w:right w:w="108" w:type="dxa"/>
            </w:tcMar>
            <w:vAlign w:val="center"/>
          </w:tcPr>
          <w:p w14:paraId="1BE34620">
            <w:pPr>
              <w:spacing w:line="200" w:lineRule="exact"/>
              <w:rPr>
                <w:rFonts w:ascii="黑体" w:hAnsi="黑体" w:eastAsia="黑体"/>
                <w:szCs w:val="21"/>
              </w:rPr>
            </w:pPr>
          </w:p>
        </w:tc>
        <w:tc>
          <w:tcPr>
            <w:tcW w:w="2973" w:type="dxa"/>
            <w:shd w:val="clear" w:color="auto" w:fill="auto"/>
            <w:tcMar>
              <w:left w:w="108" w:type="dxa"/>
              <w:right w:w="108" w:type="dxa"/>
            </w:tcMar>
            <w:vAlign w:val="center"/>
          </w:tcPr>
          <w:p w14:paraId="201AF5AC">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752" w:type="dxa"/>
            <w:shd w:val="clear" w:color="auto" w:fill="auto"/>
            <w:tcMar>
              <w:left w:w="108" w:type="dxa"/>
              <w:right w:w="108" w:type="dxa"/>
            </w:tcMar>
            <w:vAlign w:val="center"/>
          </w:tcPr>
          <w:p w14:paraId="2871EF75">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3757E3AE">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3B240E99">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20" w:type="dxa"/>
            <w:shd w:val="clear" w:color="auto" w:fill="auto"/>
            <w:tcMar>
              <w:left w:w="108" w:type="dxa"/>
              <w:right w:w="108" w:type="dxa"/>
            </w:tcMar>
            <w:vAlign w:val="center"/>
          </w:tcPr>
          <w:p w14:paraId="14CB61D6">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675" w:type="dxa"/>
            <w:shd w:val="clear" w:color="auto" w:fill="auto"/>
            <w:tcMar>
              <w:left w:w="108" w:type="dxa"/>
              <w:right w:w="108" w:type="dxa"/>
            </w:tcMar>
            <w:vAlign w:val="center"/>
          </w:tcPr>
          <w:p w14:paraId="6238733E">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26" w:type="dxa"/>
            <w:shd w:val="clear" w:color="auto" w:fill="auto"/>
            <w:tcMar>
              <w:left w:w="108" w:type="dxa"/>
              <w:right w:w="108" w:type="dxa"/>
            </w:tcMar>
            <w:vAlign w:val="center"/>
          </w:tcPr>
          <w:p w14:paraId="09494409">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01" w:type="dxa"/>
            <w:shd w:val="clear" w:color="auto" w:fill="auto"/>
            <w:tcMar>
              <w:left w:w="108" w:type="dxa"/>
              <w:right w:w="108" w:type="dxa"/>
            </w:tcMar>
            <w:vAlign w:val="center"/>
          </w:tcPr>
          <w:p w14:paraId="02FF9614">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r>
      <w:tr w14:paraId="0B3C6B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14:paraId="7DC5B816">
            <w:pPr>
              <w:rPr>
                <w:rFonts w:ascii="黑体" w:hAnsi="黑体" w:eastAsia="黑体"/>
                <w:szCs w:val="21"/>
              </w:rPr>
            </w:pPr>
          </w:p>
        </w:tc>
        <w:tc>
          <w:tcPr>
            <w:tcW w:w="1699" w:type="dxa"/>
            <w:vMerge w:val="continue"/>
            <w:shd w:val="clear" w:color="auto" w:fill="auto"/>
            <w:tcMar>
              <w:left w:w="108" w:type="dxa"/>
              <w:right w:w="108" w:type="dxa"/>
            </w:tcMar>
            <w:vAlign w:val="center"/>
          </w:tcPr>
          <w:p w14:paraId="3E9D8973">
            <w:pPr>
              <w:spacing w:line="200" w:lineRule="exact"/>
              <w:rPr>
                <w:rFonts w:ascii="黑体" w:hAnsi="黑体" w:eastAsia="黑体"/>
                <w:szCs w:val="21"/>
              </w:rPr>
            </w:pPr>
          </w:p>
        </w:tc>
        <w:tc>
          <w:tcPr>
            <w:tcW w:w="2973" w:type="dxa"/>
            <w:shd w:val="clear" w:color="auto" w:fill="auto"/>
            <w:tcMar>
              <w:left w:w="108" w:type="dxa"/>
              <w:right w:w="108" w:type="dxa"/>
            </w:tcMar>
            <w:vAlign w:val="center"/>
          </w:tcPr>
          <w:p w14:paraId="479D9DD2">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752" w:type="dxa"/>
            <w:shd w:val="clear" w:color="auto" w:fill="auto"/>
            <w:tcMar>
              <w:left w:w="108" w:type="dxa"/>
              <w:right w:w="108" w:type="dxa"/>
            </w:tcMar>
            <w:vAlign w:val="center"/>
          </w:tcPr>
          <w:p w14:paraId="214E6519">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3A4D4E58">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4A9F78BF">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20" w:type="dxa"/>
            <w:shd w:val="clear" w:color="auto" w:fill="auto"/>
            <w:tcMar>
              <w:left w:w="108" w:type="dxa"/>
              <w:right w:w="108" w:type="dxa"/>
            </w:tcMar>
            <w:vAlign w:val="center"/>
          </w:tcPr>
          <w:p w14:paraId="5EEB8848">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675" w:type="dxa"/>
            <w:shd w:val="clear" w:color="auto" w:fill="auto"/>
            <w:tcMar>
              <w:left w:w="108" w:type="dxa"/>
              <w:right w:w="108" w:type="dxa"/>
            </w:tcMar>
            <w:vAlign w:val="center"/>
          </w:tcPr>
          <w:p w14:paraId="2328B08A">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26" w:type="dxa"/>
            <w:shd w:val="clear" w:color="auto" w:fill="auto"/>
            <w:tcMar>
              <w:left w:w="108" w:type="dxa"/>
              <w:right w:w="108" w:type="dxa"/>
            </w:tcMar>
            <w:vAlign w:val="center"/>
          </w:tcPr>
          <w:p w14:paraId="7D32A9AD">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01" w:type="dxa"/>
            <w:shd w:val="clear" w:color="auto" w:fill="auto"/>
            <w:tcMar>
              <w:left w:w="108" w:type="dxa"/>
              <w:right w:w="108" w:type="dxa"/>
            </w:tcMar>
            <w:vAlign w:val="center"/>
          </w:tcPr>
          <w:p w14:paraId="3CCC0D90">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r>
      <w:tr w14:paraId="621FEB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14:paraId="3BD61293">
            <w:pPr>
              <w:rPr>
                <w:rFonts w:ascii="黑体" w:hAnsi="黑体" w:eastAsia="黑体"/>
                <w:szCs w:val="21"/>
              </w:rPr>
            </w:pPr>
          </w:p>
        </w:tc>
        <w:tc>
          <w:tcPr>
            <w:tcW w:w="1699" w:type="dxa"/>
            <w:vMerge w:val="restart"/>
            <w:shd w:val="clear" w:color="auto" w:fill="auto"/>
            <w:tcMar>
              <w:left w:w="108" w:type="dxa"/>
              <w:right w:w="108" w:type="dxa"/>
            </w:tcMar>
            <w:vAlign w:val="center"/>
          </w:tcPr>
          <w:p w14:paraId="227E6414">
            <w:pPr>
              <w:widowControl/>
              <w:spacing w:line="200" w:lineRule="exact"/>
              <w:ind w:left="-107" w:leftChars="-51"/>
              <w:rPr>
                <w:rFonts w:ascii="黑体" w:hAnsi="黑体" w:eastAsia="黑体"/>
                <w:szCs w:val="21"/>
              </w:rPr>
            </w:pPr>
            <w:r>
              <w:rPr>
                <w:rFonts w:hint="eastAsia" w:ascii="黑体" w:hAnsi="黑体" w:eastAsia="黑体"/>
                <w:kern w:val="0"/>
                <w:szCs w:val="21"/>
              </w:rPr>
              <w:t>（四）无法提供</w:t>
            </w:r>
          </w:p>
        </w:tc>
        <w:tc>
          <w:tcPr>
            <w:tcW w:w="2973" w:type="dxa"/>
            <w:shd w:val="clear" w:color="auto" w:fill="auto"/>
            <w:tcMar>
              <w:left w:w="108" w:type="dxa"/>
              <w:right w:w="108" w:type="dxa"/>
            </w:tcMar>
            <w:vAlign w:val="center"/>
          </w:tcPr>
          <w:p w14:paraId="508A0A84">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752" w:type="dxa"/>
            <w:shd w:val="clear" w:color="auto" w:fill="auto"/>
            <w:tcMar>
              <w:left w:w="108" w:type="dxa"/>
              <w:right w:w="108" w:type="dxa"/>
            </w:tcMar>
            <w:vAlign w:val="center"/>
          </w:tcPr>
          <w:p w14:paraId="628C1B8C">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4C063204">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5A261714">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20" w:type="dxa"/>
            <w:shd w:val="clear" w:color="auto" w:fill="auto"/>
            <w:tcMar>
              <w:left w:w="108" w:type="dxa"/>
              <w:right w:w="108" w:type="dxa"/>
            </w:tcMar>
            <w:vAlign w:val="center"/>
          </w:tcPr>
          <w:p w14:paraId="73B71F7E">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675" w:type="dxa"/>
            <w:shd w:val="clear" w:color="auto" w:fill="auto"/>
            <w:tcMar>
              <w:left w:w="108" w:type="dxa"/>
              <w:right w:w="108" w:type="dxa"/>
            </w:tcMar>
            <w:vAlign w:val="center"/>
          </w:tcPr>
          <w:p w14:paraId="5E40DE9A">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26" w:type="dxa"/>
            <w:shd w:val="clear" w:color="auto" w:fill="auto"/>
            <w:tcMar>
              <w:left w:w="108" w:type="dxa"/>
              <w:right w:w="108" w:type="dxa"/>
            </w:tcMar>
            <w:vAlign w:val="center"/>
          </w:tcPr>
          <w:p w14:paraId="44424971">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01" w:type="dxa"/>
            <w:shd w:val="clear" w:color="auto" w:fill="auto"/>
            <w:tcMar>
              <w:left w:w="108" w:type="dxa"/>
              <w:right w:w="108" w:type="dxa"/>
            </w:tcMar>
            <w:vAlign w:val="center"/>
          </w:tcPr>
          <w:p w14:paraId="14E6151C">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r>
      <w:tr w14:paraId="07DC68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14:paraId="771A43A5">
            <w:pPr>
              <w:rPr>
                <w:rFonts w:ascii="黑体" w:hAnsi="黑体" w:eastAsia="黑体"/>
                <w:szCs w:val="21"/>
              </w:rPr>
            </w:pPr>
          </w:p>
        </w:tc>
        <w:tc>
          <w:tcPr>
            <w:tcW w:w="1699" w:type="dxa"/>
            <w:vMerge w:val="continue"/>
            <w:shd w:val="clear" w:color="auto" w:fill="auto"/>
            <w:tcMar>
              <w:left w:w="108" w:type="dxa"/>
              <w:right w:w="108" w:type="dxa"/>
            </w:tcMar>
            <w:vAlign w:val="center"/>
          </w:tcPr>
          <w:p w14:paraId="18BCF176">
            <w:pPr>
              <w:spacing w:line="200" w:lineRule="exact"/>
              <w:ind w:left="-107" w:leftChars="-51"/>
              <w:rPr>
                <w:rFonts w:ascii="黑体" w:hAnsi="黑体" w:eastAsia="黑体"/>
                <w:szCs w:val="21"/>
              </w:rPr>
            </w:pPr>
          </w:p>
        </w:tc>
        <w:tc>
          <w:tcPr>
            <w:tcW w:w="2973" w:type="dxa"/>
            <w:shd w:val="clear" w:color="auto" w:fill="auto"/>
            <w:tcMar>
              <w:left w:w="108" w:type="dxa"/>
              <w:right w:w="108" w:type="dxa"/>
            </w:tcMar>
            <w:vAlign w:val="center"/>
          </w:tcPr>
          <w:p w14:paraId="1C49A243">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752" w:type="dxa"/>
            <w:shd w:val="clear" w:color="auto" w:fill="auto"/>
            <w:tcMar>
              <w:left w:w="108" w:type="dxa"/>
              <w:right w:w="108" w:type="dxa"/>
            </w:tcMar>
            <w:vAlign w:val="center"/>
          </w:tcPr>
          <w:p w14:paraId="0D1B8415">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25A665AD">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7EF83940">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20" w:type="dxa"/>
            <w:shd w:val="clear" w:color="auto" w:fill="auto"/>
            <w:tcMar>
              <w:left w:w="108" w:type="dxa"/>
              <w:right w:w="108" w:type="dxa"/>
            </w:tcMar>
            <w:vAlign w:val="center"/>
          </w:tcPr>
          <w:p w14:paraId="6BCAEB2F">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675" w:type="dxa"/>
            <w:shd w:val="clear" w:color="auto" w:fill="auto"/>
            <w:tcMar>
              <w:left w:w="108" w:type="dxa"/>
              <w:right w:w="108" w:type="dxa"/>
            </w:tcMar>
            <w:vAlign w:val="center"/>
          </w:tcPr>
          <w:p w14:paraId="5CB4DD80">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26" w:type="dxa"/>
            <w:shd w:val="clear" w:color="auto" w:fill="auto"/>
            <w:tcMar>
              <w:left w:w="108" w:type="dxa"/>
              <w:right w:w="108" w:type="dxa"/>
            </w:tcMar>
            <w:vAlign w:val="center"/>
          </w:tcPr>
          <w:p w14:paraId="4C1D710B">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01" w:type="dxa"/>
            <w:shd w:val="clear" w:color="auto" w:fill="auto"/>
            <w:tcMar>
              <w:left w:w="108" w:type="dxa"/>
              <w:right w:w="108" w:type="dxa"/>
            </w:tcMar>
            <w:vAlign w:val="center"/>
          </w:tcPr>
          <w:p w14:paraId="42898DFA">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r>
      <w:tr w14:paraId="1D5E70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14:paraId="55184F3E">
            <w:pPr>
              <w:rPr>
                <w:rFonts w:ascii="黑体" w:hAnsi="黑体" w:eastAsia="黑体"/>
                <w:szCs w:val="21"/>
              </w:rPr>
            </w:pPr>
          </w:p>
        </w:tc>
        <w:tc>
          <w:tcPr>
            <w:tcW w:w="1699" w:type="dxa"/>
            <w:vMerge w:val="continue"/>
            <w:shd w:val="clear" w:color="auto" w:fill="auto"/>
            <w:tcMar>
              <w:left w:w="108" w:type="dxa"/>
              <w:right w:w="108" w:type="dxa"/>
            </w:tcMar>
            <w:vAlign w:val="center"/>
          </w:tcPr>
          <w:p w14:paraId="2DA1F316">
            <w:pPr>
              <w:spacing w:line="200" w:lineRule="exact"/>
              <w:ind w:left="-107" w:leftChars="-51"/>
              <w:rPr>
                <w:rFonts w:ascii="黑体" w:hAnsi="黑体" w:eastAsia="黑体"/>
                <w:szCs w:val="21"/>
              </w:rPr>
            </w:pPr>
          </w:p>
        </w:tc>
        <w:tc>
          <w:tcPr>
            <w:tcW w:w="2973" w:type="dxa"/>
            <w:shd w:val="clear" w:color="auto" w:fill="auto"/>
            <w:tcMar>
              <w:left w:w="108" w:type="dxa"/>
              <w:right w:w="108" w:type="dxa"/>
            </w:tcMar>
            <w:vAlign w:val="center"/>
          </w:tcPr>
          <w:p w14:paraId="65BAAAF1">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752" w:type="dxa"/>
            <w:shd w:val="clear" w:color="auto" w:fill="auto"/>
            <w:tcMar>
              <w:left w:w="108" w:type="dxa"/>
              <w:right w:w="108" w:type="dxa"/>
            </w:tcMar>
            <w:vAlign w:val="center"/>
          </w:tcPr>
          <w:p w14:paraId="3788958A">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6FCDDE06">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11F9087E">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20" w:type="dxa"/>
            <w:shd w:val="clear" w:color="auto" w:fill="auto"/>
            <w:tcMar>
              <w:left w:w="108" w:type="dxa"/>
              <w:right w:w="108" w:type="dxa"/>
            </w:tcMar>
            <w:vAlign w:val="center"/>
          </w:tcPr>
          <w:p w14:paraId="7AAF375E">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675" w:type="dxa"/>
            <w:shd w:val="clear" w:color="auto" w:fill="auto"/>
            <w:tcMar>
              <w:left w:w="108" w:type="dxa"/>
              <w:right w:w="108" w:type="dxa"/>
            </w:tcMar>
            <w:vAlign w:val="center"/>
          </w:tcPr>
          <w:p w14:paraId="0AB9CD0E">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26" w:type="dxa"/>
            <w:shd w:val="clear" w:color="auto" w:fill="auto"/>
            <w:tcMar>
              <w:left w:w="108" w:type="dxa"/>
              <w:right w:w="108" w:type="dxa"/>
            </w:tcMar>
            <w:vAlign w:val="center"/>
          </w:tcPr>
          <w:p w14:paraId="02565396">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01" w:type="dxa"/>
            <w:shd w:val="clear" w:color="auto" w:fill="auto"/>
            <w:tcMar>
              <w:left w:w="108" w:type="dxa"/>
              <w:right w:w="108" w:type="dxa"/>
            </w:tcMar>
            <w:vAlign w:val="center"/>
          </w:tcPr>
          <w:p w14:paraId="2DAF2785">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r>
      <w:tr w14:paraId="1EA5BA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14:paraId="4FCE14C5">
            <w:pPr>
              <w:rPr>
                <w:rFonts w:ascii="黑体" w:hAnsi="黑体" w:eastAsia="黑体"/>
                <w:szCs w:val="21"/>
              </w:rPr>
            </w:pPr>
          </w:p>
        </w:tc>
        <w:tc>
          <w:tcPr>
            <w:tcW w:w="1699" w:type="dxa"/>
            <w:vMerge w:val="restart"/>
            <w:shd w:val="clear" w:color="auto" w:fill="auto"/>
            <w:tcMar>
              <w:left w:w="108" w:type="dxa"/>
              <w:right w:w="108" w:type="dxa"/>
            </w:tcMar>
            <w:vAlign w:val="center"/>
          </w:tcPr>
          <w:p w14:paraId="6DB2176A">
            <w:pPr>
              <w:widowControl/>
              <w:spacing w:line="200" w:lineRule="exact"/>
              <w:ind w:left="-107" w:leftChars="-51"/>
              <w:rPr>
                <w:rFonts w:ascii="黑体" w:hAnsi="黑体" w:eastAsia="黑体"/>
                <w:szCs w:val="21"/>
              </w:rPr>
            </w:pPr>
            <w:r>
              <w:rPr>
                <w:rFonts w:hint="eastAsia" w:ascii="黑体" w:hAnsi="黑体" w:eastAsia="黑体"/>
                <w:kern w:val="0"/>
                <w:szCs w:val="21"/>
              </w:rPr>
              <w:t>（五）不予处理</w:t>
            </w:r>
          </w:p>
        </w:tc>
        <w:tc>
          <w:tcPr>
            <w:tcW w:w="2973" w:type="dxa"/>
            <w:shd w:val="clear" w:color="auto" w:fill="auto"/>
            <w:tcMar>
              <w:left w:w="108" w:type="dxa"/>
              <w:right w:w="108" w:type="dxa"/>
            </w:tcMar>
            <w:vAlign w:val="center"/>
          </w:tcPr>
          <w:p w14:paraId="189F65D6">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752" w:type="dxa"/>
            <w:shd w:val="clear" w:color="auto" w:fill="auto"/>
            <w:tcMar>
              <w:left w:w="108" w:type="dxa"/>
              <w:right w:w="108" w:type="dxa"/>
            </w:tcMar>
            <w:vAlign w:val="center"/>
          </w:tcPr>
          <w:p w14:paraId="1AF99762">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36C8409F">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7CD1B9A3">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20" w:type="dxa"/>
            <w:shd w:val="clear" w:color="auto" w:fill="auto"/>
            <w:tcMar>
              <w:left w:w="108" w:type="dxa"/>
              <w:right w:w="108" w:type="dxa"/>
            </w:tcMar>
            <w:vAlign w:val="center"/>
          </w:tcPr>
          <w:p w14:paraId="07F37856">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675" w:type="dxa"/>
            <w:shd w:val="clear" w:color="auto" w:fill="auto"/>
            <w:tcMar>
              <w:left w:w="108" w:type="dxa"/>
              <w:right w:w="108" w:type="dxa"/>
            </w:tcMar>
            <w:vAlign w:val="center"/>
          </w:tcPr>
          <w:p w14:paraId="48CC49E2">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26" w:type="dxa"/>
            <w:shd w:val="clear" w:color="auto" w:fill="auto"/>
            <w:tcMar>
              <w:left w:w="108" w:type="dxa"/>
              <w:right w:w="108" w:type="dxa"/>
            </w:tcMar>
            <w:vAlign w:val="center"/>
          </w:tcPr>
          <w:p w14:paraId="4AD1B363">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01" w:type="dxa"/>
            <w:shd w:val="clear" w:color="auto" w:fill="auto"/>
            <w:tcMar>
              <w:left w:w="108" w:type="dxa"/>
              <w:right w:w="108" w:type="dxa"/>
            </w:tcMar>
            <w:vAlign w:val="center"/>
          </w:tcPr>
          <w:p w14:paraId="0523CAAD">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r>
      <w:tr w14:paraId="0F2E02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14:paraId="01823BA2">
            <w:pPr>
              <w:rPr>
                <w:rFonts w:ascii="黑体" w:hAnsi="黑体" w:eastAsia="黑体"/>
                <w:szCs w:val="21"/>
              </w:rPr>
            </w:pPr>
          </w:p>
        </w:tc>
        <w:tc>
          <w:tcPr>
            <w:tcW w:w="1699" w:type="dxa"/>
            <w:vMerge w:val="continue"/>
            <w:shd w:val="clear" w:color="auto" w:fill="auto"/>
            <w:tcMar>
              <w:left w:w="108" w:type="dxa"/>
              <w:right w:w="108" w:type="dxa"/>
            </w:tcMar>
            <w:vAlign w:val="center"/>
          </w:tcPr>
          <w:p w14:paraId="7E6378D2">
            <w:pPr>
              <w:spacing w:line="200" w:lineRule="exact"/>
              <w:rPr>
                <w:rFonts w:ascii="黑体" w:hAnsi="黑体" w:eastAsia="黑体"/>
                <w:szCs w:val="21"/>
              </w:rPr>
            </w:pPr>
          </w:p>
        </w:tc>
        <w:tc>
          <w:tcPr>
            <w:tcW w:w="2973" w:type="dxa"/>
            <w:shd w:val="clear" w:color="auto" w:fill="auto"/>
            <w:tcMar>
              <w:left w:w="108" w:type="dxa"/>
              <w:right w:w="108" w:type="dxa"/>
            </w:tcMar>
            <w:vAlign w:val="center"/>
          </w:tcPr>
          <w:p w14:paraId="596EB84B">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752" w:type="dxa"/>
            <w:shd w:val="clear" w:color="auto" w:fill="auto"/>
            <w:tcMar>
              <w:left w:w="108" w:type="dxa"/>
              <w:right w:w="108" w:type="dxa"/>
            </w:tcMar>
            <w:vAlign w:val="center"/>
          </w:tcPr>
          <w:p w14:paraId="074C6E23">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38ADC0CD">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10EF471C">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20" w:type="dxa"/>
            <w:shd w:val="clear" w:color="auto" w:fill="auto"/>
            <w:tcMar>
              <w:left w:w="108" w:type="dxa"/>
              <w:right w:w="108" w:type="dxa"/>
            </w:tcMar>
            <w:vAlign w:val="center"/>
          </w:tcPr>
          <w:p w14:paraId="3A100E98">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675" w:type="dxa"/>
            <w:shd w:val="clear" w:color="auto" w:fill="auto"/>
            <w:tcMar>
              <w:left w:w="108" w:type="dxa"/>
              <w:right w:w="108" w:type="dxa"/>
            </w:tcMar>
            <w:vAlign w:val="center"/>
          </w:tcPr>
          <w:p w14:paraId="4986C3D4">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26" w:type="dxa"/>
            <w:shd w:val="clear" w:color="auto" w:fill="auto"/>
            <w:tcMar>
              <w:left w:w="108" w:type="dxa"/>
              <w:right w:w="108" w:type="dxa"/>
            </w:tcMar>
            <w:vAlign w:val="center"/>
          </w:tcPr>
          <w:p w14:paraId="04B12B70">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01" w:type="dxa"/>
            <w:shd w:val="clear" w:color="auto" w:fill="auto"/>
            <w:tcMar>
              <w:left w:w="108" w:type="dxa"/>
              <w:right w:w="108" w:type="dxa"/>
            </w:tcMar>
            <w:vAlign w:val="center"/>
          </w:tcPr>
          <w:p w14:paraId="6B6F9FA7">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r>
      <w:tr w14:paraId="20F73A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14:paraId="68C7DFD0">
            <w:pPr>
              <w:rPr>
                <w:rFonts w:ascii="黑体" w:hAnsi="黑体" w:eastAsia="黑体"/>
                <w:szCs w:val="21"/>
              </w:rPr>
            </w:pPr>
          </w:p>
        </w:tc>
        <w:tc>
          <w:tcPr>
            <w:tcW w:w="1699" w:type="dxa"/>
            <w:vMerge w:val="continue"/>
            <w:shd w:val="clear" w:color="auto" w:fill="auto"/>
            <w:tcMar>
              <w:left w:w="108" w:type="dxa"/>
              <w:right w:w="108" w:type="dxa"/>
            </w:tcMar>
            <w:vAlign w:val="center"/>
          </w:tcPr>
          <w:p w14:paraId="2EACB082">
            <w:pPr>
              <w:spacing w:line="200" w:lineRule="exact"/>
              <w:rPr>
                <w:rFonts w:ascii="黑体" w:hAnsi="黑体" w:eastAsia="黑体"/>
                <w:szCs w:val="21"/>
              </w:rPr>
            </w:pPr>
          </w:p>
        </w:tc>
        <w:tc>
          <w:tcPr>
            <w:tcW w:w="2973" w:type="dxa"/>
            <w:shd w:val="clear" w:color="auto" w:fill="auto"/>
            <w:tcMar>
              <w:left w:w="108" w:type="dxa"/>
              <w:right w:w="108" w:type="dxa"/>
            </w:tcMar>
            <w:vAlign w:val="center"/>
          </w:tcPr>
          <w:p w14:paraId="2DBF9667">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752" w:type="dxa"/>
            <w:shd w:val="clear" w:color="auto" w:fill="auto"/>
            <w:tcMar>
              <w:left w:w="108" w:type="dxa"/>
              <w:right w:w="108" w:type="dxa"/>
            </w:tcMar>
            <w:vAlign w:val="center"/>
          </w:tcPr>
          <w:p w14:paraId="66014A32">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109ACE98">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04045BEE">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20" w:type="dxa"/>
            <w:shd w:val="clear" w:color="auto" w:fill="auto"/>
            <w:tcMar>
              <w:left w:w="108" w:type="dxa"/>
              <w:right w:w="108" w:type="dxa"/>
            </w:tcMar>
            <w:vAlign w:val="center"/>
          </w:tcPr>
          <w:p w14:paraId="6C5D2A30">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675" w:type="dxa"/>
            <w:shd w:val="clear" w:color="auto" w:fill="auto"/>
            <w:tcMar>
              <w:left w:w="108" w:type="dxa"/>
              <w:right w:w="108" w:type="dxa"/>
            </w:tcMar>
            <w:vAlign w:val="center"/>
          </w:tcPr>
          <w:p w14:paraId="6E55982D">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26" w:type="dxa"/>
            <w:shd w:val="clear" w:color="auto" w:fill="auto"/>
            <w:tcMar>
              <w:left w:w="108" w:type="dxa"/>
              <w:right w:w="108" w:type="dxa"/>
            </w:tcMar>
            <w:vAlign w:val="center"/>
          </w:tcPr>
          <w:p w14:paraId="7A6AFFF0">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01" w:type="dxa"/>
            <w:shd w:val="clear" w:color="auto" w:fill="auto"/>
            <w:tcMar>
              <w:left w:w="108" w:type="dxa"/>
              <w:right w:w="108" w:type="dxa"/>
            </w:tcMar>
            <w:vAlign w:val="center"/>
          </w:tcPr>
          <w:p w14:paraId="7944D18D">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r>
      <w:tr w14:paraId="15B5C0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5" w:type="dxa"/>
            <w:vMerge w:val="continue"/>
            <w:shd w:val="clear" w:color="auto" w:fill="auto"/>
            <w:tcMar>
              <w:left w:w="108" w:type="dxa"/>
              <w:right w:w="108" w:type="dxa"/>
            </w:tcMar>
            <w:vAlign w:val="center"/>
          </w:tcPr>
          <w:p w14:paraId="592B3317">
            <w:pPr>
              <w:rPr>
                <w:rFonts w:ascii="黑体" w:hAnsi="黑体" w:eastAsia="黑体"/>
                <w:szCs w:val="21"/>
              </w:rPr>
            </w:pPr>
          </w:p>
        </w:tc>
        <w:tc>
          <w:tcPr>
            <w:tcW w:w="1699" w:type="dxa"/>
            <w:vMerge w:val="continue"/>
            <w:shd w:val="clear" w:color="auto" w:fill="auto"/>
            <w:tcMar>
              <w:left w:w="108" w:type="dxa"/>
              <w:right w:w="108" w:type="dxa"/>
            </w:tcMar>
            <w:vAlign w:val="center"/>
          </w:tcPr>
          <w:p w14:paraId="30FE0D49">
            <w:pPr>
              <w:spacing w:line="200" w:lineRule="exact"/>
              <w:rPr>
                <w:rFonts w:ascii="黑体" w:hAnsi="黑体" w:eastAsia="黑体"/>
                <w:szCs w:val="21"/>
              </w:rPr>
            </w:pPr>
          </w:p>
        </w:tc>
        <w:tc>
          <w:tcPr>
            <w:tcW w:w="2973" w:type="dxa"/>
            <w:shd w:val="clear" w:color="auto" w:fill="auto"/>
            <w:tcMar>
              <w:left w:w="108" w:type="dxa"/>
              <w:right w:w="108" w:type="dxa"/>
            </w:tcMar>
            <w:vAlign w:val="center"/>
          </w:tcPr>
          <w:p w14:paraId="7302322E">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752" w:type="dxa"/>
            <w:shd w:val="clear" w:color="auto" w:fill="auto"/>
            <w:tcMar>
              <w:left w:w="108" w:type="dxa"/>
              <w:right w:w="108" w:type="dxa"/>
            </w:tcMar>
            <w:vAlign w:val="center"/>
          </w:tcPr>
          <w:p w14:paraId="3BBC14D2">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74011F6D">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170AF0D7">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20" w:type="dxa"/>
            <w:shd w:val="clear" w:color="auto" w:fill="auto"/>
            <w:tcMar>
              <w:left w:w="108" w:type="dxa"/>
              <w:right w:w="108" w:type="dxa"/>
            </w:tcMar>
            <w:vAlign w:val="center"/>
          </w:tcPr>
          <w:p w14:paraId="04D639DF">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675" w:type="dxa"/>
            <w:shd w:val="clear" w:color="auto" w:fill="auto"/>
            <w:tcMar>
              <w:left w:w="108" w:type="dxa"/>
              <w:right w:w="108" w:type="dxa"/>
            </w:tcMar>
            <w:vAlign w:val="center"/>
          </w:tcPr>
          <w:p w14:paraId="20AEE978">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26" w:type="dxa"/>
            <w:shd w:val="clear" w:color="auto" w:fill="auto"/>
            <w:tcMar>
              <w:left w:w="108" w:type="dxa"/>
              <w:right w:w="108" w:type="dxa"/>
            </w:tcMar>
            <w:vAlign w:val="center"/>
          </w:tcPr>
          <w:p w14:paraId="174AAE93">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01" w:type="dxa"/>
            <w:shd w:val="clear" w:color="auto" w:fill="auto"/>
            <w:tcMar>
              <w:left w:w="108" w:type="dxa"/>
              <w:right w:w="108" w:type="dxa"/>
            </w:tcMar>
            <w:vAlign w:val="center"/>
          </w:tcPr>
          <w:p w14:paraId="0156C34D">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r>
      <w:tr w14:paraId="43DB5B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5" w:type="dxa"/>
            <w:vMerge w:val="continue"/>
            <w:shd w:val="clear" w:color="auto" w:fill="auto"/>
            <w:tcMar>
              <w:left w:w="108" w:type="dxa"/>
              <w:right w:w="108" w:type="dxa"/>
            </w:tcMar>
            <w:vAlign w:val="center"/>
          </w:tcPr>
          <w:p w14:paraId="2C14B96D">
            <w:pPr>
              <w:rPr>
                <w:rFonts w:ascii="黑体" w:hAnsi="黑体" w:eastAsia="黑体"/>
                <w:szCs w:val="21"/>
              </w:rPr>
            </w:pPr>
          </w:p>
        </w:tc>
        <w:tc>
          <w:tcPr>
            <w:tcW w:w="1699" w:type="dxa"/>
            <w:vMerge w:val="continue"/>
            <w:shd w:val="clear" w:color="auto" w:fill="auto"/>
            <w:tcMar>
              <w:left w:w="108" w:type="dxa"/>
              <w:right w:w="108" w:type="dxa"/>
            </w:tcMar>
            <w:vAlign w:val="center"/>
          </w:tcPr>
          <w:p w14:paraId="22974F54">
            <w:pPr>
              <w:spacing w:line="200" w:lineRule="exact"/>
              <w:rPr>
                <w:rFonts w:ascii="黑体" w:hAnsi="黑体" w:eastAsia="黑体"/>
                <w:szCs w:val="21"/>
              </w:rPr>
            </w:pPr>
          </w:p>
        </w:tc>
        <w:tc>
          <w:tcPr>
            <w:tcW w:w="2973" w:type="dxa"/>
            <w:shd w:val="clear" w:color="auto" w:fill="auto"/>
            <w:tcMar>
              <w:left w:w="108" w:type="dxa"/>
              <w:right w:w="108" w:type="dxa"/>
            </w:tcMar>
            <w:vAlign w:val="center"/>
          </w:tcPr>
          <w:p w14:paraId="04D1D109">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14:paraId="7B5C3D88">
            <w:pPr>
              <w:widowControl/>
              <w:spacing w:line="300" w:lineRule="exact"/>
              <w:ind w:firstLine="21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752" w:type="dxa"/>
            <w:shd w:val="clear" w:color="auto" w:fill="auto"/>
            <w:tcMar>
              <w:left w:w="108" w:type="dxa"/>
              <w:right w:w="108" w:type="dxa"/>
            </w:tcMar>
            <w:vAlign w:val="center"/>
          </w:tcPr>
          <w:p w14:paraId="0AA8CE8E">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3BED2AB9">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00270213">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20" w:type="dxa"/>
            <w:shd w:val="clear" w:color="auto" w:fill="auto"/>
            <w:tcMar>
              <w:left w:w="108" w:type="dxa"/>
              <w:right w:w="108" w:type="dxa"/>
            </w:tcMar>
            <w:vAlign w:val="center"/>
          </w:tcPr>
          <w:p w14:paraId="30EA40B8">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675" w:type="dxa"/>
            <w:shd w:val="clear" w:color="auto" w:fill="auto"/>
            <w:tcMar>
              <w:left w:w="108" w:type="dxa"/>
              <w:right w:w="108" w:type="dxa"/>
            </w:tcMar>
            <w:vAlign w:val="center"/>
          </w:tcPr>
          <w:p w14:paraId="2F1D5436">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26" w:type="dxa"/>
            <w:shd w:val="clear" w:color="auto" w:fill="auto"/>
            <w:tcMar>
              <w:left w:w="108" w:type="dxa"/>
              <w:right w:w="108" w:type="dxa"/>
            </w:tcMar>
            <w:vAlign w:val="center"/>
          </w:tcPr>
          <w:p w14:paraId="7D2B71BA">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01" w:type="dxa"/>
            <w:shd w:val="clear" w:color="auto" w:fill="auto"/>
            <w:tcMar>
              <w:left w:w="108" w:type="dxa"/>
              <w:right w:w="108" w:type="dxa"/>
            </w:tcMar>
            <w:vAlign w:val="center"/>
          </w:tcPr>
          <w:p w14:paraId="78E45C10">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r>
      <w:tr w14:paraId="3E7F18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5" w:type="dxa"/>
            <w:vMerge w:val="continue"/>
            <w:shd w:val="clear" w:color="auto" w:fill="auto"/>
            <w:tcMar>
              <w:left w:w="108" w:type="dxa"/>
              <w:right w:w="108" w:type="dxa"/>
            </w:tcMar>
            <w:vAlign w:val="center"/>
          </w:tcPr>
          <w:p w14:paraId="5B619AE8">
            <w:pPr>
              <w:rPr>
                <w:rFonts w:ascii="黑体" w:hAnsi="黑体" w:eastAsia="黑体"/>
                <w:szCs w:val="21"/>
              </w:rPr>
            </w:pPr>
          </w:p>
        </w:tc>
        <w:tc>
          <w:tcPr>
            <w:tcW w:w="1699" w:type="dxa"/>
            <w:vMerge w:val="restart"/>
            <w:shd w:val="clear" w:color="auto" w:fill="auto"/>
            <w:tcMar>
              <w:left w:w="108" w:type="dxa"/>
              <w:right w:w="108" w:type="dxa"/>
            </w:tcMar>
            <w:vAlign w:val="center"/>
          </w:tcPr>
          <w:p w14:paraId="42844C01">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3" w:type="dxa"/>
            <w:shd w:val="clear" w:color="auto" w:fill="auto"/>
            <w:vAlign w:val="center"/>
          </w:tcPr>
          <w:p w14:paraId="264A926F">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752" w:type="dxa"/>
            <w:shd w:val="clear" w:color="auto" w:fill="auto"/>
            <w:tcMar>
              <w:left w:w="108" w:type="dxa"/>
              <w:right w:w="108" w:type="dxa"/>
            </w:tcMar>
            <w:vAlign w:val="center"/>
          </w:tcPr>
          <w:p w14:paraId="36A26325">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45B978AC">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1CD76686">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20" w:type="dxa"/>
            <w:shd w:val="clear" w:color="auto" w:fill="auto"/>
            <w:tcMar>
              <w:left w:w="108" w:type="dxa"/>
              <w:right w:w="108" w:type="dxa"/>
            </w:tcMar>
            <w:vAlign w:val="center"/>
          </w:tcPr>
          <w:p w14:paraId="2817946E">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675" w:type="dxa"/>
            <w:shd w:val="clear" w:color="auto" w:fill="auto"/>
            <w:tcMar>
              <w:left w:w="108" w:type="dxa"/>
              <w:right w:w="108" w:type="dxa"/>
            </w:tcMar>
            <w:vAlign w:val="center"/>
          </w:tcPr>
          <w:p w14:paraId="2BF55D4E">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26" w:type="dxa"/>
            <w:shd w:val="clear" w:color="auto" w:fill="auto"/>
            <w:tcMar>
              <w:left w:w="108" w:type="dxa"/>
              <w:right w:w="108" w:type="dxa"/>
            </w:tcMar>
            <w:vAlign w:val="center"/>
          </w:tcPr>
          <w:p w14:paraId="2645DD84">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01" w:type="dxa"/>
            <w:shd w:val="clear" w:color="auto" w:fill="auto"/>
            <w:tcMar>
              <w:left w:w="108" w:type="dxa"/>
              <w:right w:w="108" w:type="dxa"/>
            </w:tcMar>
            <w:vAlign w:val="center"/>
          </w:tcPr>
          <w:p w14:paraId="6F7FEE5E">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r>
      <w:tr w14:paraId="5AD5FE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5" w:type="dxa"/>
            <w:vMerge w:val="continue"/>
            <w:shd w:val="clear" w:color="auto" w:fill="auto"/>
            <w:tcMar>
              <w:left w:w="108" w:type="dxa"/>
              <w:right w:w="108" w:type="dxa"/>
            </w:tcMar>
            <w:vAlign w:val="center"/>
          </w:tcPr>
          <w:p w14:paraId="3515A7DE">
            <w:pPr>
              <w:rPr>
                <w:rFonts w:ascii="黑体" w:hAnsi="黑体" w:eastAsia="黑体"/>
                <w:szCs w:val="21"/>
              </w:rPr>
            </w:pPr>
          </w:p>
        </w:tc>
        <w:tc>
          <w:tcPr>
            <w:tcW w:w="1699" w:type="dxa"/>
            <w:vMerge w:val="continue"/>
            <w:shd w:val="clear" w:color="auto" w:fill="auto"/>
            <w:tcMar>
              <w:left w:w="108" w:type="dxa"/>
              <w:right w:w="108" w:type="dxa"/>
            </w:tcMar>
            <w:vAlign w:val="center"/>
          </w:tcPr>
          <w:p w14:paraId="5588DC00">
            <w:pPr>
              <w:widowControl/>
              <w:spacing w:line="300" w:lineRule="exact"/>
              <w:rPr>
                <w:rFonts w:ascii="黑体" w:hAnsi="黑体" w:eastAsia="黑体"/>
                <w:kern w:val="0"/>
                <w:szCs w:val="21"/>
              </w:rPr>
            </w:pPr>
          </w:p>
        </w:tc>
        <w:tc>
          <w:tcPr>
            <w:tcW w:w="2973" w:type="dxa"/>
            <w:shd w:val="clear" w:color="auto" w:fill="auto"/>
            <w:vAlign w:val="center"/>
          </w:tcPr>
          <w:p w14:paraId="7FE95732">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752" w:type="dxa"/>
            <w:shd w:val="clear" w:color="auto" w:fill="auto"/>
            <w:tcMar>
              <w:left w:w="108" w:type="dxa"/>
              <w:right w:w="108" w:type="dxa"/>
            </w:tcMar>
            <w:vAlign w:val="center"/>
          </w:tcPr>
          <w:p w14:paraId="46E1E264">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20B4C312">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2BE78A66">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20" w:type="dxa"/>
            <w:shd w:val="clear" w:color="auto" w:fill="auto"/>
            <w:tcMar>
              <w:left w:w="108" w:type="dxa"/>
              <w:right w:w="108" w:type="dxa"/>
            </w:tcMar>
            <w:vAlign w:val="center"/>
          </w:tcPr>
          <w:p w14:paraId="52BE26E7">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675" w:type="dxa"/>
            <w:shd w:val="clear" w:color="auto" w:fill="auto"/>
            <w:tcMar>
              <w:left w:w="108" w:type="dxa"/>
              <w:right w:w="108" w:type="dxa"/>
            </w:tcMar>
            <w:vAlign w:val="center"/>
          </w:tcPr>
          <w:p w14:paraId="1CBE2BEA">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26" w:type="dxa"/>
            <w:shd w:val="clear" w:color="auto" w:fill="auto"/>
            <w:tcMar>
              <w:left w:w="108" w:type="dxa"/>
              <w:right w:w="108" w:type="dxa"/>
            </w:tcMar>
            <w:vAlign w:val="center"/>
          </w:tcPr>
          <w:p w14:paraId="5EDA7685">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01" w:type="dxa"/>
            <w:shd w:val="clear" w:color="auto" w:fill="auto"/>
            <w:tcMar>
              <w:left w:w="108" w:type="dxa"/>
              <w:right w:w="108" w:type="dxa"/>
            </w:tcMar>
            <w:vAlign w:val="center"/>
          </w:tcPr>
          <w:p w14:paraId="7E900E82">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r>
      <w:tr w14:paraId="461A7E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5" w:type="dxa"/>
            <w:vMerge w:val="continue"/>
            <w:shd w:val="clear" w:color="auto" w:fill="auto"/>
            <w:tcMar>
              <w:left w:w="108" w:type="dxa"/>
              <w:right w:w="108" w:type="dxa"/>
            </w:tcMar>
            <w:vAlign w:val="center"/>
          </w:tcPr>
          <w:p w14:paraId="221EFC63">
            <w:pPr>
              <w:rPr>
                <w:rFonts w:ascii="黑体" w:hAnsi="黑体" w:eastAsia="黑体"/>
                <w:szCs w:val="21"/>
              </w:rPr>
            </w:pPr>
          </w:p>
        </w:tc>
        <w:tc>
          <w:tcPr>
            <w:tcW w:w="1699" w:type="dxa"/>
            <w:vMerge w:val="continue"/>
            <w:shd w:val="clear" w:color="auto" w:fill="auto"/>
            <w:tcMar>
              <w:left w:w="108" w:type="dxa"/>
              <w:right w:w="108" w:type="dxa"/>
            </w:tcMar>
            <w:vAlign w:val="center"/>
          </w:tcPr>
          <w:p w14:paraId="763E17CD">
            <w:pPr>
              <w:widowControl/>
              <w:spacing w:line="300" w:lineRule="exact"/>
              <w:rPr>
                <w:rFonts w:ascii="黑体" w:hAnsi="黑体" w:eastAsia="黑体"/>
                <w:kern w:val="0"/>
                <w:szCs w:val="21"/>
              </w:rPr>
            </w:pPr>
          </w:p>
        </w:tc>
        <w:tc>
          <w:tcPr>
            <w:tcW w:w="2973" w:type="dxa"/>
            <w:shd w:val="clear" w:color="auto" w:fill="auto"/>
            <w:vAlign w:val="center"/>
          </w:tcPr>
          <w:p w14:paraId="1693DAC7">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752" w:type="dxa"/>
            <w:shd w:val="clear" w:color="auto" w:fill="auto"/>
            <w:tcMar>
              <w:left w:w="108" w:type="dxa"/>
              <w:right w:w="108" w:type="dxa"/>
            </w:tcMar>
            <w:vAlign w:val="center"/>
          </w:tcPr>
          <w:p w14:paraId="5E434B3A">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1A9F13BB">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3CA8507B">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20" w:type="dxa"/>
            <w:shd w:val="clear" w:color="auto" w:fill="auto"/>
            <w:tcMar>
              <w:left w:w="108" w:type="dxa"/>
              <w:right w:w="108" w:type="dxa"/>
            </w:tcMar>
            <w:vAlign w:val="center"/>
          </w:tcPr>
          <w:p w14:paraId="50F4C0A7">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675" w:type="dxa"/>
            <w:shd w:val="clear" w:color="auto" w:fill="auto"/>
            <w:tcMar>
              <w:left w:w="108" w:type="dxa"/>
              <w:right w:w="108" w:type="dxa"/>
            </w:tcMar>
            <w:vAlign w:val="center"/>
          </w:tcPr>
          <w:p w14:paraId="79CBACCA">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26" w:type="dxa"/>
            <w:shd w:val="clear" w:color="auto" w:fill="auto"/>
            <w:tcMar>
              <w:left w:w="108" w:type="dxa"/>
              <w:right w:w="108" w:type="dxa"/>
            </w:tcMar>
            <w:vAlign w:val="center"/>
          </w:tcPr>
          <w:p w14:paraId="1D63DA22">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01" w:type="dxa"/>
            <w:shd w:val="clear" w:color="auto" w:fill="auto"/>
            <w:tcMar>
              <w:left w:w="108" w:type="dxa"/>
              <w:right w:w="108" w:type="dxa"/>
            </w:tcMar>
            <w:vAlign w:val="center"/>
          </w:tcPr>
          <w:p w14:paraId="421A4D0F">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r>
      <w:tr w14:paraId="22F2E5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5" w:type="dxa"/>
            <w:vMerge w:val="continue"/>
            <w:shd w:val="clear" w:color="auto" w:fill="auto"/>
            <w:tcMar>
              <w:left w:w="108" w:type="dxa"/>
              <w:right w:w="108" w:type="dxa"/>
            </w:tcMar>
            <w:vAlign w:val="center"/>
          </w:tcPr>
          <w:p w14:paraId="547D624F">
            <w:pPr>
              <w:rPr>
                <w:rFonts w:ascii="黑体" w:hAnsi="黑体" w:eastAsia="黑体"/>
                <w:szCs w:val="21"/>
              </w:rPr>
            </w:pPr>
          </w:p>
        </w:tc>
        <w:tc>
          <w:tcPr>
            <w:tcW w:w="4672" w:type="dxa"/>
            <w:gridSpan w:val="2"/>
            <w:shd w:val="clear" w:color="auto" w:fill="auto"/>
            <w:tcMar>
              <w:left w:w="108" w:type="dxa"/>
              <w:right w:w="108" w:type="dxa"/>
            </w:tcMar>
            <w:vAlign w:val="center"/>
          </w:tcPr>
          <w:p w14:paraId="3EE06810">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752" w:type="dxa"/>
            <w:shd w:val="clear" w:color="auto" w:fill="auto"/>
            <w:tcMar>
              <w:left w:w="108" w:type="dxa"/>
              <w:right w:w="108" w:type="dxa"/>
            </w:tcMar>
            <w:vAlign w:val="center"/>
          </w:tcPr>
          <w:p w14:paraId="7F9DCFAD">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37A21A92">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064ED0E5">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20" w:type="dxa"/>
            <w:shd w:val="clear" w:color="auto" w:fill="auto"/>
            <w:tcMar>
              <w:left w:w="108" w:type="dxa"/>
              <w:right w:w="108" w:type="dxa"/>
            </w:tcMar>
            <w:vAlign w:val="center"/>
          </w:tcPr>
          <w:p w14:paraId="30F884B7">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675" w:type="dxa"/>
            <w:shd w:val="clear" w:color="auto" w:fill="auto"/>
            <w:tcMar>
              <w:left w:w="108" w:type="dxa"/>
              <w:right w:w="108" w:type="dxa"/>
            </w:tcMar>
            <w:vAlign w:val="center"/>
          </w:tcPr>
          <w:p w14:paraId="11A466FB">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26" w:type="dxa"/>
            <w:shd w:val="clear" w:color="auto" w:fill="auto"/>
            <w:tcMar>
              <w:left w:w="108" w:type="dxa"/>
              <w:right w:w="108" w:type="dxa"/>
            </w:tcMar>
            <w:vAlign w:val="center"/>
          </w:tcPr>
          <w:p w14:paraId="53F34D09">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01" w:type="dxa"/>
            <w:shd w:val="clear" w:color="auto" w:fill="auto"/>
            <w:tcMar>
              <w:left w:w="108" w:type="dxa"/>
              <w:right w:w="108" w:type="dxa"/>
            </w:tcMar>
            <w:vAlign w:val="center"/>
          </w:tcPr>
          <w:p w14:paraId="7091AAC4">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r>
      <w:tr w14:paraId="589DE4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87" w:type="dxa"/>
            <w:gridSpan w:val="3"/>
            <w:shd w:val="clear" w:color="auto" w:fill="auto"/>
            <w:tcMar>
              <w:left w:w="108" w:type="dxa"/>
              <w:right w:w="108" w:type="dxa"/>
            </w:tcMar>
            <w:vAlign w:val="center"/>
          </w:tcPr>
          <w:p w14:paraId="22543D64">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752" w:type="dxa"/>
            <w:shd w:val="clear" w:color="auto" w:fill="auto"/>
            <w:tcMar>
              <w:left w:w="108" w:type="dxa"/>
              <w:right w:w="108" w:type="dxa"/>
            </w:tcMar>
            <w:vAlign w:val="center"/>
          </w:tcPr>
          <w:p w14:paraId="48C41192">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17B02328">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0C2C4481">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20" w:type="dxa"/>
            <w:shd w:val="clear" w:color="auto" w:fill="auto"/>
            <w:tcMar>
              <w:left w:w="108" w:type="dxa"/>
              <w:right w:w="108" w:type="dxa"/>
            </w:tcMar>
            <w:vAlign w:val="center"/>
          </w:tcPr>
          <w:p w14:paraId="63C8BE68">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675" w:type="dxa"/>
            <w:shd w:val="clear" w:color="auto" w:fill="auto"/>
            <w:tcMar>
              <w:left w:w="108" w:type="dxa"/>
              <w:right w:w="108" w:type="dxa"/>
            </w:tcMar>
            <w:vAlign w:val="center"/>
          </w:tcPr>
          <w:p w14:paraId="2E553BA0">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26" w:type="dxa"/>
            <w:shd w:val="clear" w:color="auto" w:fill="auto"/>
            <w:tcMar>
              <w:left w:w="108" w:type="dxa"/>
              <w:right w:w="108" w:type="dxa"/>
            </w:tcMar>
            <w:vAlign w:val="center"/>
          </w:tcPr>
          <w:p w14:paraId="117CFA1C">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01" w:type="dxa"/>
            <w:shd w:val="clear" w:color="auto" w:fill="auto"/>
            <w:tcMar>
              <w:left w:w="108" w:type="dxa"/>
              <w:right w:w="108" w:type="dxa"/>
            </w:tcMar>
            <w:vAlign w:val="center"/>
          </w:tcPr>
          <w:p w14:paraId="4118F18F">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r>
    </w:tbl>
    <w:p w14:paraId="4CACC1C3">
      <w:pPr>
        <w:widowControl/>
        <w:spacing w:line="560" w:lineRule="exact"/>
        <w:ind w:firstLine="634"/>
        <w:jc w:val="left"/>
        <w:rPr>
          <w:rFonts w:ascii="黑体" w:hAnsi="黑体" w:eastAsia="黑体" w:cs="宋体"/>
          <w:kern w:val="0"/>
          <w:sz w:val="32"/>
          <w:szCs w:val="32"/>
        </w:rPr>
      </w:pPr>
      <w:r>
        <w:rPr>
          <w:rFonts w:hint="eastAsia" w:ascii="黑体" w:hAnsi="黑体" w:eastAsia="黑体" w:cs="宋体"/>
          <w:kern w:val="0"/>
          <w:sz w:val="32"/>
          <w:szCs w:val="32"/>
        </w:rPr>
        <w:t>四、因政府信息公开工作被申请行政复议、提起行政诉讼情况</w:t>
      </w:r>
    </w:p>
    <w:tbl>
      <w:tblPr>
        <w:tblStyle w:val="3"/>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14:paraId="5143717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1F76095">
            <w:pPr>
              <w:widowControl/>
              <w:jc w:val="center"/>
              <w:rPr>
                <w:rFonts w:ascii="黑体" w:hAnsi="黑体" w:eastAsia="黑体"/>
              </w:rPr>
            </w:pPr>
            <w:r>
              <w:rPr>
                <w:rFonts w:ascii="黑体" w:hAnsi="黑体" w:eastAsia="黑体"/>
                <w:kern w:val="0"/>
                <w:sz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0999CFC">
            <w:pPr>
              <w:widowControl/>
              <w:jc w:val="center"/>
              <w:rPr>
                <w:rFonts w:ascii="黑体" w:hAnsi="黑体" w:eastAsia="黑体"/>
              </w:rPr>
            </w:pPr>
            <w:r>
              <w:rPr>
                <w:rFonts w:ascii="黑体" w:hAnsi="黑体" w:eastAsia="黑体"/>
                <w:kern w:val="0"/>
                <w:sz w:val="20"/>
              </w:rPr>
              <w:t>行政诉讼</w:t>
            </w:r>
          </w:p>
        </w:tc>
      </w:tr>
      <w:tr w14:paraId="722AA97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D4B88B4">
            <w:pPr>
              <w:widowControl/>
              <w:ind w:left="-149" w:leftChars="-71" w:right="-170" w:rightChars="-81"/>
              <w:jc w:val="center"/>
              <w:rPr>
                <w:rFonts w:ascii="黑体" w:hAnsi="黑体" w:eastAsia="黑体"/>
                <w:kern w:val="0"/>
                <w:sz w:val="20"/>
              </w:rPr>
            </w:pPr>
            <w:r>
              <w:rPr>
                <w:rFonts w:ascii="黑体" w:hAnsi="黑体" w:eastAsia="黑体"/>
                <w:kern w:val="0"/>
                <w:sz w:val="20"/>
              </w:rPr>
              <w:t>结果</w:t>
            </w:r>
          </w:p>
          <w:p w14:paraId="19DC4749">
            <w:pPr>
              <w:widowControl/>
              <w:ind w:left="-149" w:leftChars="-71" w:right="-170" w:rightChars="-81"/>
              <w:jc w:val="center"/>
              <w:rPr>
                <w:rFonts w:ascii="黑体" w:hAnsi="黑体" w:eastAsia="黑体"/>
              </w:rPr>
            </w:pPr>
            <w:r>
              <w:rPr>
                <w:rFonts w:ascii="黑体" w:hAnsi="黑体" w:eastAsia="黑体"/>
                <w:kern w:val="0"/>
                <w:sz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2D48D9A3">
            <w:pPr>
              <w:widowControl/>
              <w:ind w:left="-43" w:leftChars="-21" w:right="-132" w:rightChars="-63" w:hanging="1"/>
              <w:jc w:val="center"/>
              <w:rPr>
                <w:rFonts w:ascii="黑体" w:hAnsi="黑体" w:eastAsia="黑体"/>
              </w:rPr>
            </w:pPr>
            <w:r>
              <w:rPr>
                <w:rFonts w:ascii="黑体" w:hAnsi="黑体" w:eastAsia="黑体"/>
                <w:kern w:val="0"/>
                <w:sz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C17E85D">
            <w:pPr>
              <w:widowControl/>
              <w:ind w:left="-82" w:leftChars="-39" w:right="-97" w:rightChars="-46"/>
              <w:jc w:val="center"/>
              <w:rPr>
                <w:rFonts w:ascii="黑体" w:hAnsi="黑体" w:eastAsia="黑体"/>
              </w:rPr>
            </w:pPr>
            <w:r>
              <w:rPr>
                <w:rFonts w:ascii="黑体" w:hAnsi="黑体" w:eastAsia="黑体"/>
                <w:kern w:val="0"/>
                <w:sz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59B9230">
            <w:pPr>
              <w:widowControl/>
              <w:ind w:left="-118" w:leftChars="-56" w:right="-118" w:rightChars="-56"/>
              <w:jc w:val="center"/>
              <w:rPr>
                <w:rFonts w:ascii="黑体" w:hAnsi="黑体" w:eastAsia="黑体"/>
                <w:kern w:val="0"/>
                <w:sz w:val="20"/>
              </w:rPr>
            </w:pPr>
            <w:r>
              <w:rPr>
                <w:rFonts w:ascii="黑体" w:hAnsi="黑体" w:eastAsia="黑体"/>
                <w:kern w:val="0"/>
                <w:sz w:val="20"/>
              </w:rPr>
              <w:t>尚未</w:t>
            </w:r>
          </w:p>
          <w:p w14:paraId="6D90335D">
            <w:pPr>
              <w:widowControl/>
              <w:ind w:left="-118" w:leftChars="-56" w:right="-118" w:rightChars="-56"/>
              <w:jc w:val="center"/>
              <w:rPr>
                <w:rFonts w:ascii="黑体" w:hAnsi="黑体" w:eastAsia="黑体"/>
              </w:rPr>
            </w:pPr>
            <w:r>
              <w:rPr>
                <w:rFonts w:ascii="黑体" w:hAnsi="黑体" w:eastAsia="黑体"/>
                <w:kern w:val="0"/>
                <w:sz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AABFEF3">
            <w:pPr>
              <w:widowControl/>
              <w:spacing w:line="320" w:lineRule="exact"/>
              <w:jc w:val="center"/>
              <w:rPr>
                <w:rFonts w:ascii="黑体" w:hAnsi="黑体" w:eastAsia="黑体"/>
                <w:kern w:val="0"/>
                <w:sz w:val="20"/>
              </w:rPr>
            </w:pPr>
            <w:r>
              <w:rPr>
                <w:rFonts w:ascii="黑体" w:hAnsi="黑体" w:eastAsia="黑体"/>
                <w:kern w:val="0"/>
                <w:sz w:val="20"/>
              </w:rPr>
              <w:t>总</w:t>
            </w:r>
          </w:p>
          <w:p w14:paraId="41FA97BA">
            <w:pPr>
              <w:widowControl/>
              <w:spacing w:line="320" w:lineRule="exact"/>
              <w:jc w:val="center"/>
              <w:rPr>
                <w:rFonts w:ascii="黑体" w:hAnsi="黑体" w:eastAsia="黑体"/>
              </w:rPr>
            </w:pPr>
            <w:r>
              <w:rPr>
                <w:rFonts w:ascii="黑体" w:hAnsi="黑体" w:eastAsia="黑体"/>
                <w:kern w:val="0"/>
                <w:sz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E619EDC">
            <w:pPr>
              <w:widowControl/>
              <w:jc w:val="center"/>
              <w:rPr>
                <w:rFonts w:ascii="黑体" w:hAnsi="黑体" w:eastAsia="黑体"/>
              </w:rPr>
            </w:pPr>
            <w:r>
              <w:rPr>
                <w:rFonts w:ascii="黑体" w:hAnsi="黑体" w:eastAsia="黑体"/>
                <w:kern w:val="0"/>
                <w:sz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2CF0DAD">
            <w:pPr>
              <w:widowControl/>
              <w:jc w:val="center"/>
              <w:rPr>
                <w:rFonts w:ascii="黑体" w:hAnsi="黑体" w:eastAsia="黑体"/>
              </w:rPr>
            </w:pPr>
            <w:bookmarkStart w:id="9" w:name="_Hlk67039688"/>
            <w:r>
              <w:rPr>
                <w:rFonts w:ascii="黑体" w:hAnsi="黑体" w:eastAsia="黑体"/>
                <w:kern w:val="0"/>
                <w:sz w:val="20"/>
              </w:rPr>
              <w:t>复议后起诉</w:t>
            </w:r>
            <w:bookmarkEnd w:id="9"/>
          </w:p>
        </w:tc>
      </w:tr>
      <w:tr w14:paraId="6C7001F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DB63BB7">
            <w:pP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07D0C859">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3EA8616">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743DF19">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EE190BA">
            <w:pPr>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14:paraId="36EA7993">
            <w:pPr>
              <w:widowControl/>
              <w:ind w:left="-105" w:leftChars="-50" w:right="-126" w:rightChars="-60"/>
              <w:jc w:val="center"/>
              <w:rPr>
                <w:rFonts w:ascii="黑体" w:hAnsi="黑体" w:eastAsia="黑体"/>
              </w:rPr>
            </w:pPr>
            <w:r>
              <w:rPr>
                <w:rFonts w:ascii="黑体" w:hAnsi="黑体" w:eastAsia="黑体"/>
                <w:kern w:val="0"/>
                <w:sz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6C53F825">
            <w:pPr>
              <w:widowControl/>
              <w:ind w:left="-86" w:leftChars="-41" w:right="-88" w:rightChars="-42"/>
              <w:jc w:val="center"/>
              <w:rPr>
                <w:rFonts w:ascii="黑体" w:hAnsi="黑体" w:eastAsia="黑体"/>
              </w:rPr>
            </w:pPr>
            <w:r>
              <w:rPr>
                <w:rFonts w:ascii="黑体" w:hAnsi="黑体" w:eastAsia="黑体"/>
                <w:kern w:val="0"/>
                <w:sz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84D8B22">
            <w:pPr>
              <w:widowControl/>
              <w:ind w:left="-126" w:leftChars="-60" w:right="-136" w:rightChars="-65"/>
              <w:jc w:val="center"/>
              <w:rPr>
                <w:rFonts w:ascii="黑体" w:hAnsi="黑体" w:eastAsia="黑体"/>
                <w:kern w:val="0"/>
                <w:sz w:val="20"/>
              </w:rPr>
            </w:pPr>
            <w:r>
              <w:rPr>
                <w:rFonts w:ascii="黑体" w:hAnsi="黑体" w:eastAsia="黑体"/>
                <w:kern w:val="0"/>
                <w:sz w:val="20"/>
              </w:rPr>
              <w:t>其他</w:t>
            </w:r>
          </w:p>
          <w:p w14:paraId="44C34A6A">
            <w:pPr>
              <w:widowControl/>
              <w:ind w:left="-126" w:leftChars="-60" w:right="-136" w:rightChars="-65"/>
              <w:jc w:val="center"/>
              <w:rPr>
                <w:rFonts w:ascii="黑体" w:hAnsi="黑体" w:eastAsia="黑体"/>
              </w:rPr>
            </w:pPr>
            <w:r>
              <w:rPr>
                <w:rFonts w:ascii="黑体" w:hAnsi="黑体" w:eastAsia="黑体"/>
                <w:kern w:val="0"/>
                <w:sz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377FD00">
            <w:pPr>
              <w:widowControl/>
              <w:ind w:left="-164" w:leftChars="-78" w:right="-153" w:rightChars="-73"/>
              <w:jc w:val="center"/>
              <w:rPr>
                <w:rFonts w:ascii="黑体" w:hAnsi="黑体" w:eastAsia="黑体"/>
                <w:kern w:val="0"/>
                <w:sz w:val="20"/>
              </w:rPr>
            </w:pPr>
            <w:r>
              <w:rPr>
                <w:rFonts w:ascii="黑体" w:hAnsi="黑体" w:eastAsia="黑体"/>
                <w:kern w:val="0"/>
                <w:sz w:val="20"/>
              </w:rPr>
              <w:t>尚未</w:t>
            </w:r>
          </w:p>
          <w:p w14:paraId="23631C64">
            <w:pPr>
              <w:widowControl/>
              <w:ind w:left="-164" w:leftChars="-78" w:right="-153" w:rightChars="-73"/>
              <w:jc w:val="center"/>
              <w:rPr>
                <w:rFonts w:ascii="黑体" w:hAnsi="黑体" w:eastAsia="黑体"/>
              </w:rPr>
            </w:pPr>
            <w:r>
              <w:rPr>
                <w:rFonts w:ascii="黑体" w:hAnsi="黑体" w:eastAsia="黑体"/>
                <w:kern w:val="0"/>
                <w:sz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FD1F1DF">
            <w:pPr>
              <w:widowControl/>
              <w:jc w:val="center"/>
              <w:rPr>
                <w:rFonts w:ascii="黑体" w:hAnsi="黑体" w:eastAsia="黑体"/>
              </w:rPr>
            </w:pPr>
            <w:r>
              <w:rPr>
                <w:rFonts w:ascii="黑体" w:hAnsi="黑体" w:eastAsia="黑体"/>
                <w:kern w:val="0"/>
                <w:sz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70067E8">
            <w:pPr>
              <w:widowControl/>
              <w:ind w:left="-99" w:leftChars="-47" w:right="-78" w:rightChars="-37"/>
              <w:jc w:val="center"/>
              <w:rPr>
                <w:rFonts w:ascii="黑体" w:hAnsi="黑体" w:eastAsia="黑体"/>
              </w:rPr>
            </w:pPr>
            <w:r>
              <w:rPr>
                <w:rFonts w:ascii="黑体" w:hAnsi="黑体" w:eastAsia="黑体"/>
                <w:kern w:val="0"/>
                <w:sz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A28EF16">
            <w:pPr>
              <w:widowControl/>
              <w:ind w:left="-136" w:leftChars="-65" w:right="-124" w:rightChars="-59"/>
              <w:jc w:val="center"/>
              <w:rPr>
                <w:rFonts w:ascii="黑体" w:hAnsi="黑体" w:eastAsia="黑体"/>
                <w:kern w:val="0"/>
                <w:sz w:val="20"/>
              </w:rPr>
            </w:pPr>
            <w:r>
              <w:rPr>
                <w:rFonts w:ascii="黑体" w:hAnsi="黑体" w:eastAsia="黑体"/>
                <w:kern w:val="0"/>
                <w:sz w:val="20"/>
              </w:rPr>
              <w:t>结果</w:t>
            </w:r>
          </w:p>
          <w:p w14:paraId="61B2CC2A">
            <w:pPr>
              <w:widowControl/>
              <w:ind w:left="-136" w:leftChars="-65" w:right="-124" w:rightChars="-59"/>
              <w:jc w:val="center"/>
              <w:rPr>
                <w:rFonts w:ascii="黑体" w:hAnsi="黑体" w:eastAsia="黑体"/>
              </w:rPr>
            </w:pPr>
            <w:r>
              <w:rPr>
                <w:rFonts w:ascii="黑体" w:hAnsi="黑体" w:eastAsia="黑体"/>
                <w:kern w:val="0"/>
                <w:sz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891F3ED">
            <w:pPr>
              <w:widowControl/>
              <w:ind w:left="-173" w:leftChars="-83" w:right="-134" w:rightChars="-64" w:hanging="1"/>
              <w:jc w:val="center"/>
              <w:rPr>
                <w:rFonts w:ascii="黑体" w:hAnsi="黑体" w:eastAsia="黑体"/>
                <w:kern w:val="0"/>
                <w:sz w:val="20"/>
              </w:rPr>
            </w:pPr>
            <w:r>
              <w:rPr>
                <w:rFonts w:ascii="黑体" w:hAnsi="黑体" w:eastAsia="黑体"/>
                <w:kern w:val="0"/>
                <w:sz w:val="20"/>
              </w:rPr>
              <w:t>其他</w:t>
            </w:r>
          </w:p>
          <w:p w14:paraId="225E8145">
            <w:pPr>
              <w:widowControl/>
              <w:ind w:left="-173" w:leftChars="-83" w:right="-134" w:rightChars="-64" w:hanging="1"/>
              <w:jc w:val="center"/>
              <w:rPr>
                <w:rFonts w:ascii="黑体" w:hAnsi="黑体" w:eastAsia="黑体"/>
              </w:rPr>
            </w:pPr>
            <w:r>
              <w:rPr>
                <w:rFonts w:ascii="黑体" w:hAnsi="黑体" w:eastAsia="黑体"/>
                <w:kern w:val="0"/>
                <w:sz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2C0ECD0">
            <w:pPr>
              <w:widowControl/>
              <w:ind w:left="-67" w:leftChars="-33" w:right="-105" w:rightChars="-50" w:hanging="2" w:hangingChars="1"/>
              <w:jc w:val="center"/>
              <w:rPr>
                <w:rFonts w:ascii="黑体" w:hAnsi="黑体" w:eastAsia="黑体"/>
              </w:rPr>
            </w:pPr>
            <w:r>
              <w:rPr>
                <w:rFonts w:ascii="黑体" w:hAnsi="黑体" w:eastAsia="黑体"/>
                <w:kern w:val="0"/>
                <w:sz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439033E">
            <w:pPr>
              <w:widowControl/>
              <w:jc w:val="center"/>
              <w:rPr>
                <w:rFonts w:ascii="黑体" w:hAnsi="黑体" w:eastAsia="黑体"/>
              </w:rPr>
            </w:pPr>
            <w:r>
              <w:rPr>
                <w:rFonts w:ascii="黑体" w:hAnsi="黑体" w:eastAsia="黑体"/>
                <w:kern w:val="0"/>
                <w:sz w:val="20"/>
              </w:rPr>
              <w:t>总计</w:t>
            </w:r>
          </w:p>
        </w:tc>
      </w:tr>
      <w:tr w14:paraId="2A46CBB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CB8AFB7">
            <w:pPr>
              <w:widowControl/>
              <w:spacing w:after="180"/>
              <w:jc w:val="center"/>
            </w:pPr>
            <w:r>
              <w:rPr>
                <w:rFonts w:hint="eastAsia"/>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2B96C668">
            <w:pPr>
              <w:widowControl/>
              <w:spacing w:after="180"/>
              <w:jc w:val="center"/>
            </w:pPr>
            <w:r>
              <w:rPr>
                <w:rFonts w:hint="eastAsia"/>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73AB5966">
            <w:pPr>
              <w:widowControl/>
              <w:spacing w:after="180"/>
              <w:jc w:val="center"/>
            </w:pPr>
            <w:r>
              <w:rPr>
                <w:rFonts w:hint="eastAsia"/>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51065CAD">
            <w:pPr>
              <w:widowControl/>
              <w:spacing w:after="180"/>
              <w:jc w:val="center"/>
            </w:pPr>
            <w:r>
              <w:rPr>
                <w:rFonts w:hint="eastAsia"/>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14:paraId="101BA2F4">
            <w:pPr>
              <w:widowControl/>
              <w:spacing w:after="180"/>
              <w:jc w:val="center"/>
            </w:pPr>
            <w:r>
              <w:rPr>
                <w:rFonts w:hint="eastAsia"/>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14:paraId="06F96E2D">
            <w:pPr>
              <w:widowControl/>
              <w:spacing w:after="180"/>
              <w:jc w:val="center"/>
            </w:pPr>
            <w:r>
              <w:rPr>
                <w:rFonts w:hint="eastAsia"/>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14B20254">
            <w:pPr>
              <w:widowControl/>
              <w:spacing w:after="180"/>
              <w:jc w:val="center"/>
            </w:pPr>
            <w:r>
              <w:rPr>
                <w:rFonts w:hint="eastAsia"/>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35623622">
            <w:pPr>
              <w:widowControl/>
              <w:spacing w:after="180"/>
              <w:jc w:val="center"/>
            </w:pPr>
            <w:r>
              <w:rPr>
                <w:rFonts w:hint="eastAsia"/>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1E3405C5">
            <w:pPr>
              <w:widowControl/>
              <w:spacing w:after="180"/>
              <w:jc w:val="center"/>
            </w:pPr>
            <w:r>
              <w:rPr>
                <w:rFonts w:hint="eastAsia"/>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3546C355">
            <w:pPr>
              <w:widowControl/>
              <w:spacing w:after="180"/>
              <w:jc w:val="center"/>
            </w:pPr>
            <w:r>
              <w:rPr>
                <w:rFonts w:hint="eastAsia"/>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3F8677AF">
            <w:pPr>
              <w:widowControl/>
              <w:spacing w:after="180"/>
            </w:pPr>
            <w:r>
              <w:rPr>
                <w:rFonts w:hint="eastAsia"/>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00431120">
            <w:pPr>
              <w:widowControl/>
              <w:spacing w:after="180"/>
              <w:jc w:val="center"/>
            </w:pPr>
            <w:r>
              <w:rPr>
                <w:rFonts w:hint="eastAsia"/>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066586D9">
            <w:pPr>
              <w:widowControl/>
              <w:spacing w:after="180"/>
              <w:jc w:val="center"/>
            </w:pPr>
            <w:r>
              <w:rPr>
                <w:rFonts w:hint="eastAsia"/>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14:paraId="4B9A20F0">
            <w:pPr>
              <w:widowControl/>
              <w:spacing w:after="180"/>
              <w:jc w:val="center"/>
            </w:pPr>
            <w:r>
              <w:rPr>
                <w:rFonts w:hint="eastAsia"/>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14:paraId="12067CF5">
            <w:pPr>
              <w:widowControl/>
              <w:spacing w:after="180"/>
              <w:jc w:val="center"/>
            </w:pPr>
            <w:r>
              <w:rPr>
                <w:rFonts w:hint="eastAsia"/>
              </w:rPr>
              <w:t>0</w:t>
            </w:r>
          </w:p>
        </w:tc>
      </w:tr>
    </w:tbl>
    <w:p w14:paraId="0AC9FC0A">
      <w:pPr>
        <w:widowControl/>
        <w:spacing w:line="560" w:lineRule="exact"/>
        <w:ind w:firstLine="634"/>
        <w:jc w:val="left"/>
        <w:rPr>
          <w:rFonts w:ascii="仿宋_GB2312" w:hAnsi="Calibri" w:eastAsia="仿宋_GB2312" w:cs="宋体"/>
          <w:kern w:val="0"/>
          <w:sz w:val="32"/>
          <w:szCs w:val="32"/>
        </w:rPr>
      </w:pPr>
      <w:r>
        <w:rPr>
          <w:rFonts w:hint="eastAsia" w:ascii="黑体" w:hAnsi="黑体" w:eastAsia="黑体" w:cs="宋体"/>
          <w:kern w:val="0"/>
          <w:sz w:val="32"/>
          <w:szCs w:val="32"/>
        </w:rPr>
        <w:t>五、政府信息公开工作存在的主要问题及改进情况</w:t>
      </w:r>
    </w:p>
    <w:p w14:paraId="4A7476B0">
      <w:pPr>
        <w:keepNext w:val="0"/>
        <w:keepLines w:val="0"/>
        <w:pageBreakBefore w:val="0"/>
        <w:widowControl/>
        <w:kinsoku/>
        <w:wordWrap/>
        <w:overflowPunct/>
        <w:topLinePunct w:val="0"/>
        <w:autoSpaceDE/>
        <w:autoSpaceDN/>
        <w:bidi w:val="0"/>
        <w:adjustRightInd/>
        <w:snapToGrid/>
        <w:spacing w:line="540" w:lineRule="exact"/>
        <w:ind w:firstLine="635"/>
        <w:jc w:val="left"/>
        <w:textAlignment w:val="auto"/>
        <w:rPr>
          <w:rFonts w:ascii="仿宋_GB2312" w:hAnsi="Calibri" w:eastAsia="仿宋_GB2312" w:cs="宋体"/>
          <w:kern w:val="0"/>
          <w:sz w:val="32"/>
          <w:szCs w:val="32"/>
        </w:rPr>
      </w:pPr>
      <w:r>
        <w:rPr>
          <w:rFonts w:hint="eastAsia" w:ascii="仿宋_GB2312" w:hAnsi="Calibri" w:eastAsia="仿宋_GB2312" w:cs="宋体"/>
          <w:kern w:val="0"/>
          <w:sz w:val="32"/>
          <w:szCs w:val="32"/>
        </w:rPr>
        <w:t>2024年，我局在政务信息公开方面取得了一定成效，但还存在队伍建设工作有待进一步加强、业务水平需进一步提高、政府信息公开内容还不够及时、政府信息公开工作宣传渠道有待拓宽等问题。下一步，将严格按照政务公开工作要求，扎实抓好政务公开工作，补短板强弱项，强化队伍建设，加强信息公开培训力度，及时、精准公开</w:t>
      </w:r>
      <w:r>
        <w:rPr>
          <w:rFonts w:hint="eastAsia" w:ascii="仿宋_GB2312" w:hAnsi="Calibri" w:eastAsia="仿宋_GB2312" w:cs="宋体"/>
          <w:kern w:val="0"/>
          <w:sz w:val="32"/>
          <w:szCs w:val="32"/>
          <w:lang w:val="en-US" w:eastAsia="zh-CN"/>
        </w:rPr>
        <w:t>政务</w:t>
      </w:r>
      <w:r>
        <w:rPr>
          <w:rFonts w:hint="eastAsia" w:ascii="仿宋_GB2312" w:hAnsi="Calibri" w:eastAsia="仿宋_GB2312" w:cs="宋体"/>
          <w:kern w:val="0"/>
          <w:sz w:val="32"/>
          <w:szCs w:val="32"/>
        </w:rPr>
        <w:t>信息，提高工作人员业务能力，坚持多渠道、多层面推进重点领域信息公开。</w:t>
      </w:r>
    </w:p>
    <w:p w14:paraId="1F57BE16">
      <w:pPr>
        <w:keepNext w:val="0"/>
        <w:keepLines w:val="0"/>
        <w:pageBreakBefore w:val="0"/>
        <w:widowControl/>
        <w:kinsoku/>
        <w:wordWrap/>
        <w:overflowPunct/>
        <w:topLinePunct w:val="0"/>
        <w:autoSpaceDE/>
        <w:autoSpaceDN/>
        <w:bidi w:val="0"/>
        <w:adjustRightInd/>
        <w:snapToGrid/>
        <w:spacing w:line="540" w:lineRule="exact"/>
        <w:ind w:firstLine="635"/>
        <w:jc w:val="left"/>
        <w:textAlignment w:val="auto"/>
        <w:rPr>
          <w:rFonts w:ascii="宋体" w:hAnsi="宋体" w:eastAsia="宋体" w:cs="宋体"/>
          <w:kern w:val="0"/>
          <w:sz w:val="20"/>
          <w:szCs w:val="20"/>
        </w:rPr>
      </w:pPr>
      <w:r>
        <w:rPr>
          <w:rFonts w:hint="eastAsia" w:ascii="黑体" w:hAnsi="黑体" w:eastAsia="黑体" w:cs="宋体"/>
          <w:kern w:val="0"/>
          <w:sz w:val="32"/>
          <w:szCs w:val="32"/>
        </w:rPr>
        <w:t>六、其他需要报告的事项</w:t>
      </w:r>
    </w:p>
    <w:p w14:paraId="3BC3E34E">
      <w:pPr>
        <w:keepNext w:val="0"/>
        <w:keepLines w:val="0"/>
        <w:pageBreakBefore w:val="0"/>
        <w:widowControl/>
        <w:kinsoku/>
        <w:wordWrap/>
        <w:overflowPunct/>
        <w:topLinePunct w:val="0"/>
        <w:autoSpaceDE/>
        <w:autoSpaceDN/>
        <w:bidi w:val="0"/>
        <w:adjustRightInd/>
        <w:snapToGrid/>
        <w:spacing w:line="540" w:lineRule="exact"/>
        <w:ind w:firstLine="635"/>
        <w:jc w:val="left"/>
        <w:textAlignment w:val="auto"/>
        <w:rPr>
          <w:rFonts w:ascii="宋体" w:hAnsi="宋体" w:eastAsia="宋体" w:cs="宋体"/>
          <w:kern w:val="0"/>
          <w:sz w:val="20"/>
          <w:szCs w:val="20"/>
        </w:rPr>
      </w:pPr>
      <w:r>
        <w:rPr>
          <w:rFonts w:hint="eastAsia" w:ascii="楷体_GB2312" w:hAnsi="Calibri" w:eastAsia="楷体_GB2312" w:cs="宋体"/>
          <w:kern w:val="0"/>
          <w:sz w:val="32"/>
          <w:szCs w:val="32"/>
        </w:rPr>
        <w:t>1.</w:t>
      </w:r>
      <w:r>
        <w:rPr>
          <w:rFonts w:hint="eastAsia" w:ascii="楷体_GB2312" w:hAnsi="宋体" w:eastAsia="楷体_GB2312" w:cs="宋体"/>
          <w:kern w:val="0"/>
          <w:sz w:val="32"/>
          <w:szCs w:val="32"/>
        </w:rPr>
        <w:t>依据《政府信息公开信息处理费管理办法》收取信息处理费的情况：</w:t>
      </w:r>
      <w:r>
        <w:rPr>
          <w:rFonts w:hint="eastAsia" w:ascii="仿宋_GB2312" w:hAnsi="宋体" w:eastAsia="仿宋_GB2312" w:cs="宋体"/>
          <w:kern w:val="0"/>
          <w:sz w:val="32"/>
          <w:szCs w:val="32"/>
        </w:rPr>
        <w:t>无。</w:t>
      </w:r>
    </w:p>
    <w:p w14:paraId="103C298C">
      <w:pPr>
        <w:keepNext w:val="0"/>
        <w:keepLines w:val="0"/>
        <w:pageBreakBefore w:val="0"/>
        <w:widowControl/>
        <w:kinsoku/>
        <w:wordWrap/>
        <w:overflowPunct/>
        <w:topLinePunct w:val="0"/>
        <w:autoSpaceDE/>
        <w:autoSpaceDN/>
        <w:bidi w:val="0"/>
        <w:adjustRightInd/>
        <w:snapToGrid/>
        <w:spacing w:line="540" w:lineRule="exact"/>
        <w:ind w:firstLine="635"/>
        <w:jc w:val="left"/>
        <w:textAlignment w:val="auto"/>
        <w:rPr>
          <w:rFonts w:ascii="仿宋_GB2312" w:hAnsi="宋体" w:eastAsia="仿宋_GB2312" w:cs="宋体"/>
          <w:kern w:val="0"/>
          <w:sz w:val="32"/>
          <w:szCs w:val="32"/>
        </w:rPr>
      </w:pPr>
      <w:r>
        <w:rPr>
          <w:rFonts w:hint="eastAsia" w:ascii="楷体_GB2312" w:hAnsi="Calibri" w:eastAsia="楷体_GB2312" w:cs="宋体"/>
          <w:kern w:val="0"/>
          <w:sz w:val="32"/>
          <w:szCs w:val="32"/>
        </w:rPr>
        <w:t>2.</w:t>
      </w:r>
      <w:r>
        <w:rPr>
          <w:rFonts w:hint="eastAsia" w:ascii="楷体_GB2312" w:hAnsi="宋体" w:eastAsia="楷体_GB2312" w:cs="宋体"/>
          <w:kern w:val="0"/>
          <w:sz w:val="32"/>
          <w:szCs w:val="32"/>
        </w:rPr>
        <w:t>本行政机关落实上级年度政务公开工作要点情况：</w:t>
      </w:r>
      <w:r>
        <w:rPr>
          <w:rFonts w:hint="eastAsia" w:ascii="仿宋_GB2312" w:hAnsi="宋体" w:eastAsia="仿宋_GB2312" w:cs="宋体"/>
          <w:kern w:val="0"/>
          <w:sz w:val="32"/>
          <w:szCs w:val="32"/>
        </w:rPr>
        <w:t>区卫生健康局按照区2024年度政务公开要点，结合卫健系统工作实际，明确各科室职责分工，切实抓实政务公开工作成效。</w:t>
      </w:r>
    </w:p>
    <w:p w14:paraId="7C749BCC">
      <w:pPr>
        <w:keepNext w:val="0"/>
        <w:keepLines w:val="0"/>
        <w:pageBreakBefore w:val="0"/>
        <w:widowControl/>
        <w:kinsoku/>
        <w:wordWrap/>
        <w:overflowPunct/>
        <w:topLinePunct w:val="0"/>
        <w:autoSpaceDE/>
        <w:autoSpaceDN/>
        <w:bidi w:val="0"/>
        <w:adjustRightInd/>
        <w:snapToGrid/>
        <w:spacing w:line="540" w:lineRule="exact"/>
        <w:ind w:firstLine="635"/>
        <w:jc w:val="left"/>
        <w:textAlignment w:val="auto"/>
        <w:rPr>
          <w:rFonts w:ascii="宋体" w:hAnsi="宋体" w:eastAsia="宋体" w:cs="宋体"/>
          <w:kern w:val="0"/>
          <w:sz w:val="20"/>
          <w:szCs w:val="20"/>
        </w:rPr>
      </w:pPr>
      <w:r>
        <w:rPr>
          <w:rFonts w:hint="eastAsia" w:ascii="楷体_GB2312" w:hAnsi="Calibri" w:eastAsia="楷体_GB2312" w:cs="宋体"/>
          <w:kern w:val="0"/>
          <w:sz w:val="32"/>
          <w:szCs w:val="32"/>
        </w:rPr>
        <w:t>3.</w:t>
      </w:r>
      <w:r>
        <w:rPr>
          <w:rFonts w:hint="eastAsia" w:ascii="楷体_GB2312" w:hAnsi="宋体" w:eastAsia="楷体_GB2312" w:cs="宋体"/>
          <w:kern w:val="0"/>
          <w:sz w:val="32"/>
          <w:szCs w:val="32"/>
        </w:rPr>
        <w:t>本行政机关人大代表建议和政协提案办理结果公开情况：</w:t>
      </w:r>
      <w:r>
        <w:rPr>
          <w:rFonts w:hint="eastAsia" w:ascii="仿宋_GB2312" w:hAnsi="宋体" w:eastAsia="仿宋_GB2312" w:cs="宋体"/>
          <w:kern w:val="0"/>
          <w:sz w:val="32"/>
          <w:szCs w:val="32"/>
        </w:rPr>
        <w:t>区卫生健康局共承办区十三届人大三次会议代表建议5件、区政协十届三次会议委员提案7件、市政协十一届三次会议委员提案8件，均在规定的答复时限内答复完毕，并进行了主动公开。</w:t>
      </w:r>
    </w:p>
    <w:p w14:paraId="5C3071B8">
      <w:pPr>
        <w:keepNext w:val="0"/>
        <w:keepLines w:val="0"/>
        <w:pageBreakBefore w:val="0"/>
        <w:widowControl/>
        <w:kinsoku/>
        <w:wordWrap/>
        <w:overflowPunct/>
        <w:topLinePunct w:val="0"/>
        <w:autoSpaceDE/>
        <w:autoSpaceDN/>
        <w:bidi w:val="0"/>
        <w:adjustRightInd/>
        <w:snapToGrid/>
        <w:spacing w:line="540" w:lineRule="exact"/>
        <w:ind w:firstLine="635"/>
        <w:jc w:val="left"/>
        <w:textAlignment w:val="auto"/>
        <w:rPr>
          <w:rFonts w:ascii="楷体_GB2312" w:hAnsi="宋体" w:eastAsia="楷体_GB2312" w:cs="宋体"/>
          <w:kern w:val="0"/>
          <w:sz w:val="20"/>
          <w:szCs w:val="20"/>
        </w:rPr>
      </w:pPr>
      <w:r>
        <w:rPr>
          <w:rFonts w:hint="eastAsia" w:ascii="楷体_GB2312" w:hAnsi="Calibri" w:eastAsia="楷体_GB2312" w:cs="宋体"/>
          <w:kern w:val="0"/>
          <w:sz w:val="32"/>
          <w:szCs w:val="32"/>
        </w:rPr>
        <w:t>4.</w:t>
      </w:r>
      <w:r>
        <w:rPr>
          <w:rFonts w:hint="eastAsia" w:ascii="楷体_GB2312" w:hAnsi="宋体" w:eastAsia="楷体_GB2312" w:cs="宋体"/>
          <w:kern w:val="0"/>
          <w:sz w:val="32"/>
          <w:szCs w:val="32"/>
        </w:rPr>
        <w:t>本行政机关年度政务公开工作创新情况：</w:t>
      </w:r>
      <w:r>
        <w:rPr>
          <w:rFonts w:hint="eastAsia" w:ascii="仿宋_GB2312" w:hAnsi="宋体" w:eastAsia="仿宋_GB2312" w:cs="宋体"/>
          <w:kern w:val="0"/>
          <w:sz w:val="32"/>
          <w:szCs w:val="32"/>
        </w:rPr>
        <w:t>无。</w:t>
      </w:r>
    </w:p>
    <w:p w14:paraId="1FE4B3E6">
      <w:pPr>
        <w:keepNext w:val="0"/>
        <w:keepLines w:val="0"/>
        <w:pageBreakBefore w:val="0"/>
        <w:widowControl/>
        <w:kinsoku/>
        <w:wordWrap/>
        <w:overflowPunct/>
        <w:topLinePunct w:val="0"/>
        <w:autoSpaceDE/>
        <w:autoSpaceDN/>
        <w:bidi w:val="0"/>
        <w:adjustRightInd/>
        <w:snapToGrid/>
        <w:spacing w:line="540" w:lineRule="exact"/>
        <w:ind w:firstLine="635"/>
        <w:jc w:val="left"/>
        <w:textAlignment w:val="auto"/>
        <w:rPr>
          <w:rFonts w:ascii="宋体" w:hAnsi="宋体" w:eastAsia="宋体" w:cs="宋体"/>
          <w:kern w:val="0"/>
          <w:sz w:val="20"/>
          <w:szCs w:val="20"/>
        </w:rPr>
      </w:pPr>
      <w:r>
        <w:rPr>
          <w:rFonts w:hint="eastAsia" w:ascii="楷体_GB2312" w:hAnsi="Calibri" w:eastAsia="楷体_GB2312" w:cs="宋体"/>
          <w:kern w:val="0"/>
          <w:sz w:val="32"/>
          <w:szCs w:val="32"/>
        </w:rPr>
        <w:t>5.</w:t>
      </w:r>
      <w:r>
        <w:rPr>
          <w:rFonts w:hint="eastAsia" w:ascii="楷体_GB2312" w:hAnsi="宋体" w:eastAsia="楷体_GB2312" w:cs="宋体"/>
          <w:kern w:val="0"/>
          <w:sz w:val="32"/>
          <w:szCs w:val="32"/>
        </w:rPr>
        <w:t>本行政机关政府信息公开工作年度报告数据统计需要说明的事项：</w:t>
      </w:r>
      <w:r>
        <w:rPr>
          <w:rFonts w:hint="eastAsia" w:ascii="仿宋_GB2312" w:hAnsi="宋体" w:eastAsia="仿宋_GB2312" w:cs="宋体"/>
          <w:kern w:val="0"/>
          <w:sz w:val="32"/>
          <w:szCs w:val="32"/>
        </w:rPr>
        <w:t>报告中所列数据的统计期限自</w:t>
      </w:r>
      <w:r>
        <w:rPr>
          <w:rFonts w:ascii="仿宋_GB2312" w:hAnsi="宋体" w:eastAsia="仿宋_GB2312" w:cs="宋体"/>
          <w:kern w:val="0"/>
          <w:sz w:val="32"/>
          <w:szCs w:val="32"/>
        </w:rPr>
        <w:t>2024年1月1日起至2024年12月31日止</w:t>
      </w:r>
      <w:r>
        <w:rPr>
          <w:rFonts w:hint="eastAsia" w:ascii="仿宋_GB2312" w:hAnsi="宋体" w:eastAsia="仿宋_GB2312" w:cs="宋体"/>
          <w:kern w:val="0"/>
          <w:sz w:val="32"/>
          <w:szCs w:val="32"/>
        </w:rPr>
        <w:t>。</w:t>
      </w:r>
    </w:p>
    <w:p w14:paraId="6E4B09FC">
      <w:pPr>
        <w:keepNext w:val="0"/>
        <w:keepLines w:val="0"/>
        <w:pageBreakBefore w:val="0"/>
        <w:widowControl/>
        <w:kinsoku/>
        <w:wordWrap/>
        <w:overflowPunct/>
        <w:topLinePunct w:val="0"/>
        <w:autoSpaceDE/>
        <w:autoSpaceDN/>
        <w:bidi w:val="0"/>
        <w:adjustRightInd/>
        <w:snapToGrid/>
        <w:spacing w:line="540" w:lineRule="exact"/>
        <w:ind w:firstLine="635"/>
        <w:jc w:val="left"/>
        <w:textAlignment w:val="auto"/>
        <w:rPr>
          <w:rFonts w:ascii="宋体" w:hAnsi="宋体" w:eastAsia="宋体" w:cs="宋体"/>
          <w:kern w:val="0"/>
          <w:sz w:val="20"/>
          <w:szCs w:val="20"/>
        </w:rPr>
      </w:pPr>
      <w:r>
        <w:rPr>
          <w:rFonts w:hint="eastAsia" w:ascii="楷体_GB2312" w:hAnsi="Calibri" w:eastAsia="楷体_GB2312" w:cs="宋体"/>
          <w:kern w:val="0"/>
          <w:sz w:val="32"/>
          <w:szCs w:val="32"/>
        </w:rPr>
        <w:t>6.</w:t>
      </w:r>
      <w:r>
        <w:rPr>
          <w:rFonts w:hint="eastAsia" w:ascii="楷体_GB2312" w:hAnsi="宋体" w:eastAsia="楷体_GB2312" w:cs="宋体"/>
          <w:kern w:val="0"/>
          <w:sz w:val="32"/>
          <w:szCs w:val="32"/>
        </w:rPr>
        <w:t>本行政机关认为需要报告的其他事项：</w:t>
      </w:r>
      <w:r>
        <w:rPr>
          <w:rFonts w:hint="eastAsia" w:ascii="仿宋_GB2312" w:hAnsi="宋体" w:eastAsia="仿宋_GB2312" w:cs="宋体"/>
          <w:kern w:val="0"/>
          <w:sz w:val="32"/>
          <w:szCs w:val="32"/>
        </w:rPr>
        <w:t>无。</w:t>
      </w:r>
    </w:p>
    <w:p w14:paraId="1DF9B231">
      <w:pPr>
        <w:keepNext w:val="0"/>
        <w:keepLines w:val="0"/>
        <w:pageBreakBefore w:val="0"/>
        <w:widowControl/>
        <w:kinsoku/>
        <w:wordWrap/>
        <w:overflowPunct/>
        <w:topLinePunct w:val="0"/>
        <w:autoSpaceDE/>
        <w:autoSpaceDN/>
        <w:bidi w:val="0"/>
        <w:adjustRightInd/>
        <w:snapToGrid/>
        <w:spacing w:line="540" w:lineRule="exact"/>
        <w:ind w:firstLine="635"/>
        <w:jc w:val="left"/>
        <w:textAlignment w:val="auto"/>
        <w:rPr>
          <w:rFonts w:ascii="宋体" w:hAnsi="宋体" w:eastAsia="宋体" w:cs="宋体"/>
          <w:kern w:val="0"/>
          <w:sz w:val="20"/>
          <w:szCs w:val="20"/>
        </w:rPr>
      </w:pPr>
      <w:r>
        <w:rPr>
          <w:rFonts w:hint="eastAsia" w:ascii="楷体_GB2312" w:hAnsi="Calibri" w:eastAsia="楷体_GB2312" w:cs="宋体"/>
          <w:kern w:val="0"/>
          <w:sz w:val="32"/>
          <w:szCs w:val="32"/>
        </w:rPr>
        <w:t>7.</w:t>
      </w:r>
      <w:r>
        <w:rPr>
          <w:rFonts w:hint="eastAsia" w:ascii="楷体_GB2312" w:hAnsi="宋体" w:eastAsia="楷体_GB2312" w:cs="宋体"/>
          <w:kern w:val="0"/>
          <w:sz w:val="32"/>
          <w:szCs w:val="32"/>
        </w:rPr>
        <w:t>其他有关文件专门要求通过政府信息公开工作年度报告予以报告的事项：</w:t>
      </w:r>
      <w:r>
        <w:rPr>
          <w:rFonts w:hint="eastAsia" w:ascii="仿宋_GB2312" w:hAnsi="宋体" w:eastAsia="仿宋_GB2312" w:cs="宋体"/>
          <w:kern w:val="0"/>
          <w:sz w:val="32"/>
          <w:szCs w:val="32"/>
        </w:rPr>
        <w:t>无。</w:t>
      </w:r>
    </w:p>
    <w:p w14:paraId="03569999">
      <w:pPr>
        <w:keepNext w:val="0"/>
        <w:keepLines w:val="0"/>
        <w:pageBreakBefore w:val="0"/>
        <w:widowControl/>
        <w:kinsoku/>
        <w:wordWrap/>
        <w:overflowPunct/>
        <w:topLinePunct w:val="0"/>
        <w:autoSpaceDE/>
        <w:autoSpaceDN/>
        <w:bidi w:val="0"/>
        <w:adjustRightInd/>
        <w:snapToGrid/>
        <w:spacing w:line="540" w:lineRule="exact"/>
        <w:ind w:firstLine="635"/>
        <w:jc w:val="left"/>
        <w:textAlignment w:val="auto"/>
        <w:rPr>
          <w:rFonts w:ascii="宋体" w:hAnsi="宋体" w:eastAsia="宋体" w:cs="宋体"/>
          <w:kern w:val="0"/>
          <w:sz w:val="20"/>
          <w:szCs w:val="20"/>
        </w:rPr>
      </w:pPr>
    </w:p>
    <w:p w14:paraId="19BDF4C5">
      <w:pPr>
        <w:keepNext w:val="0"/>
        <w:keepLines w:val="0"/>
        <w:pageBreakBefore w:val="0"/>
        <w:widowControl/>
        <w:kinsoku/>
        <w:wordWrap/>
        <w:overflowPunct/>
        <w:topLinePunct w:val="0"/>
        <w:autoSpaceDE/>
        <w:autoSpaceDN/>
        <w:bidi w:val="0"/>
        <w:adjustRightInd/>
        <w:snapToGrid/>
        <w:spacing w:line="540" w:lineRule="exact"/>
        <w:ind w:firstLine="635"/>
        <w:jc w:val="right"/>
        <w:textAlignment w:val="auto"/>
        <w:rPr>
          <w:rFonts w:ascii="仿宋_GB2312" w:hAnsi="Calibri" w:eastAsia="仿宋_GB2312" w:cs="宋体"/>
          <w:kern w:val="0"/>
          <w:sz w:val="32"/>
          <w:szCs w:val="32"/>
        </w:rPr>
      </w:pPr>
      <w:r>
        <w:rPr>
          <w:rFonts w:hint="eastAsia" w:ascii="仿宋_GB2312" w:hAnsi="Calibri" w:eastAsia="仿宋_GB2312" w:cs="宋体"/>
          <w:kern w:val="0"/>
          <w:sz w:val="32"/>
          <w:szCs w:val="32"/>
        </w:rPr>
        <w:t>台儿庄区</w:t>
      </w:r>
      <w:r>
        <w:rPr>
          <w:rFonts w:ascii="仿宋_GB2312" w:hAnsi="Calibri" w:eastAsia="仿宋_GB2312" w:cs="宋体"/>
          <w:kern w:val="0"/>
          <w:sz w:val="32"/>
          <w:szCs w:val="32"/>
        </w:rPr>
        <w:t>卫生健康局</w:t>
      </w:r>
    </w:p>
    <w:p w14:paraId="1A060809">
      <w:pPr>
        <w:widowControl/>
        <w:spacing w:line="560" w:lineRule="exact"/>
        <w:ind w:firstLine="634"/>
        <w:jc w:val="right"/>
        <w:rPr>
          <w:rFonts w:ascii="仿宋_GB2312" w:hAnsi="Calibri" w:eastAsia="仿宋_GB2312" w:cs="宋体"/>
          <w:kern w:val="0"/>
          <w:sz w:val="32"/>
          <w:szCs w:val="32"/>
        </w:rPr>
      </w:pPr>
      <w:r>
        <w:rPr>
          <w:rFonts w:hint="eastAsia" w:ascii="仿宋_GB2312" w:hAnsi="Calibri" w:eastAsia="仿宋_GB2312" w:cs="宋体"/>
          <w:kern w:val="0"/>
          <w:sz w:val="32"/>
          <w:szCs w:val="32"/>
        </w:rPr>
        <w:t>202</w:t>
      </w:r>
      <w:r>
        <w:rPr>
          <w:rFonts w:ascii="仿宋_GB2312" w:hAnsi="Calibri" w:eastAsia="仿宋_GB2312" w:cs="宋体"/>
          <w:kern w:val="0"/>
          <w:sz w:val="32"/>
          <w:szCs w:val="32"/>
        </w:rPr>
        <w:t>5</w:t>
      </w:r>
      <w:r>
        <w:rPr>
          <w:rFonts w:hint="eastAsia" w:ascii="仿宋_GB2312" w:hAnsi="Calibri" w:eastAsia="仿宋_GB2312" w:cs="宋体"/>
          <w:kern w:val="0"/>
          <w:sz w:val="32"/>
          <w:szCs w:val="32"/>
        </w:rPr>
        <w:t>年1月</w:t>
      </w:r>
      <w:r>
        <w:rPr>
          <w:rFonts w:ascii="仿宋_GB2312" w:hAnsi="Calibri" w:eastAsia="仿宋_GB2312" w:cs="宋体"/>
          <w:kern w:val="0"/>
          <w:sz w:val="32"/>
          <w:szCs w:val="32"/>
        </w:rPr>
        <w:t>16</w:t>
      </w:r>
      <w:r>
        <w:rPr>
          <w:rFonts w:hint="eastAsia" w:ascii="仿宋_GB2312" w:hAnsi="Calibri" w:eastAsia="仿宋_GB2312" w:cs="宋体"/>
          <w:kern w:val="0"/>
          <w:sz w:val="32"/>
          <w:szCs w:val="32"/>
        </w:rPr>
        <w:t>日</w:t>
      </w:r>
    </w:p>
    <w:sectPr>
      <w:pgSz w:w="11906" w:h="16838"/>
      <w:pgMar w:top="1985" w:right="1588"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7B11901-DDE5-4D47-B9F9-5041909A795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C464E4B-BBF4-43E3-9ACE-25A498B666A5}"/>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embedRegular r:id="rId3" w:fontKey="{DFCEC93B-36C8-469F-88B2-47E6EFE22D79}"/>
  </w:font>
  <w:font w:name="仿宋_GB2312">
    <w:panose1 w:val="02010609030101010101"/>
    <w:charset w:val="86"/>
    <w:family w:val="modern"/>
    <w:pitch w:val="default"/>
    <w:sig w:usb0="00000001" w:usb1="080E0000" w:usb2="00000000" w:usb3="00000000" w:csb0="00040000" w:csb1="00000000"/>
    <w:embedRegular r:id="rId4" w:fontKey="{B2B22413-6BBD-4DB5-A53F-22B4ACF8E825}"/>
  </w:font>
  <w:font w:name="微软雅黑">
    <w:panose1 w:val="020B0503020204020204"/>
    <w:charset w:val="86"/>
    <w:family w:val="swiss"/>
    <w:pitch w:val="default"/>
    <w:sig w:usb0="80000287" w:usb1="2ACF3C50" w:usb2="00000016" w:usb3="00000000" w:csb0="0004001F" w:csb1="00000000"/>
    <w:embedRegular r:id="rId5" w:fontKey="{59ED8FAB-216C-4683-95C1-5A55818BC5BB}"/>
  </w:font>
  <w:font w:name="楷体_GB2312">
    <w:panose1 w:val="02010609030101010101"/>
    <w:charset w:val="86"/>
    <w:family w:val="modern"/>
    <w:pitch w:val="default"/>
    <w:sig w:usb0="00000001" w:usb1="080E0000" w:usb2="00000000" w:usb3="00000000" w:csb0="00040000" w:csb1="00000000"/>
    <w:embedRegular r:id="rId6" w:fontKey="{970CD6A9-92ED-4F1D-A1D8-32D7A8316D05}"/>
  </w:font>
  <w:font w:name="楷体">
    <w:panose1 w:val="02010609060101010101"/>
    <w:charset w:val="86"/>
    <w:family w:val="modern"/>
    <w:pitch w:val="default"/>
    <w:sig w:usb0="800002BF" w:usb1="38CF7CFA" w:usb2="00000016" w:usb3="00000000" w:csb0="00040001" w:csb1="00000000"/>
    <w:embedRegular r:id="rId7" w:fontKey="{35F841A2-98F3-4A0B-BC52-852730F913C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hkYzMwZWJiODY3YzYxNzM1YWI5MmMxZDc3MmNmNTAifQ=="/>
  </w:docVars>
  <w:rsids>
    <w:rsidRoot w:val="00E973E3"/>
    <w:rsid w:val="00005B70"/>
    <w:rsid w:val="00147D1E"/>
    <w:rsid w:val="00297B98"/>
    <w:rsid w:val="00393BAD"/>
    <w:rsid w:val="006E6CF9"/>
    <w:rsid w:val="00803187"/>
    <w:rsid w:val="009D4F5D"/>
    <w:rsid w:val="00C753AC"/>
    <w:rsid w:val="00D71692"/>
    <w:rsid w:val="00D973BC"/>
    <w:rsid w:val="00DD15FB"/>
    <w:rsid w:val="00DF6D1C"/>
    <w:rsid w:val="00E9663B"/>
    <w:rsid w:val="00E973E3"/>
    <w:rsid w:val="00EA37AF"/>
    <w:rsid w:val="00F03A16"/>
    <w:rsid w:val="00F30F3E"/>
    <w:rsid w:val="00F54C6B"/>
    <w:rsid w:val="00F8279C"/>
    <w:rsid w:val="031C3EDB"/>
    <w:rsid w:val="0C8C740B"/>
    <w:rsid w:val="1BBA4C6D"/>
    <w:rsid w:val="3B847B97"/>
    <w:rsid w:val="477607E6"/>
    <w:rsid w:val="47E13AB0"/>
    <w:rsid w:val="4AEB0E78"/>
    <w:rsid w:val="62734BB5"/>
    <w:rsid w:val="73E23511"/>
    <w:rsid w:val="75473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5"/>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4">
    <w:name w:val="Default Paragraph Font"/>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customStyle="1" w:styleId="5">
    <w:name w:val="标题 1 字符"/>
    <w:basedOn w:val="4"/>
    <w:link w:val="2"/>
    <w:uiPriority w:val="9"/>
    <w:rPr>
      <w:rFonts w:ascii="宋体" w:hAnsi="宋体" w:eastAsia="宋体" w:cs="宋体"/>
      <w:b/>
      <w:bCs/>
      <w:kern w:val="36"/>
      <w:sz w:val="48"/>
      <w:szCs w:val="48"/>
    </w:rPr>
  </w:style>
  <w:style w:type="paragraph" w:customStyle="1" w:styleId="6">
    <w:name w:val="cjk"/>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2375</Words>
  <Characters>2515</Characters>
  <Lines>20</Lines>
  <Paragraphs>5</Paragraphs>
  <TotalTime>145</TotalTime>
  <ScaleCrop>false</ScaleCrop>
  <LinksUpToDate>false</LinksUpToDate>
  <CharactersWithSpaces>2527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2024-01-25T01:37:00Z</dcterms:created>
  <dc:creator>AutoBVT</dc:creator>
  <cp:lastModifiedBy>  么么 茶 </cp:lastModifiedBy>
  <dcterms:modified xsi:type="dcterms:W3CDTF">2025-01-22T02:20:30Z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4A3E5A3A9F9043559C77EBCD2E4ADACC_13</vt:lpwstr>
  </property>
  <property fmtid="{D5CDD505-2E9C-101B-9397-08002B2CF9AE}" pid="4" name="KSOTemplateDocerSaveRecord">
    <vt:lpwstr>eyJoZGlkIjoiMDYxMzZkZjE2ZjU2NTBiMzZhMmU1NmFjNzkxYmVlZTIiLCJ1c2VySWQiOiI0NjkxMzczNDQifQ==</vt:lpwstr>
  </property>
</Properties>
</file>