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98" w:rsidRDefault="00B60998">
      <w:pPr>
        <w:widowControl/>
        <w:spacing w:line="560" w:lineRule="exact"/>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枣庄市</w:t>
      </w:r>
      <w:bookmarkStart w:id="0" w:name="_GoBack"/>
      <w:bookmarkEnd w:id="0"/>
      <w:r w:rsidR="008879FC">
        <w:rPr>
          <w:rFonts w:ascii="方正小标宋简体" w:eastAsia="方正小标宋简体" w:hAnsi="宋体" w:cs="宋体" w:hint="eastAsia"/>
          <w:color w:val="000000"/>
          <w:kern w:val="0"/>
          <w:sz w:val="44"/>
          <w:szCs w:val="44"/>
        </w:rPr>
        <w:t>台儿庄区工业和信息化局</w:t>
      </w:r>
    </w:p>
    <w:p w:rsidR="00A94277" w:rsidRDefault="008879FC">
      <w:pPr>
        <w:widowControl/>
        <w:spacing w:line="560" w:lineRule="exact"/>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2024</w:t>
      </w:r>
      <w:r>
        <w:rPr>
          <w:rFonts w:ascii="方正小标宋简体" w:eastAsia="方正小标宋简体" w:hAnsi="宋体" w:cs="宋体" w:hint="eastAsia"/>
          <w:color w:val="000000"/>
          <w:kern w:val="0"/>
          <w:sz w:val="44"/>
          <w:szCs w:val="44"/>
        </w:rPr>
        <w:t>年</w:t>
      </w:r>
      <w:r>
        <w:rPr>
          <w:rFonts w:ascii="方正小标宋简体" w:eastAsia="方正小标宋简体" w:hAnsi="宋体" w:cs="宋体" w:hint="eastAsia"/>
          <w:color w:val="000000"/>
          <w:kern w:val="0"/>
          <w:sz w:val="44"/>
          <w:szCs w:val="44"/>
        </w:rPr>
        <w:t>政府信息公开工作年度报告</w:t>
      </w:r>
    </w:p>
    <w:p w:rsidR="00A94277" w:rsidRDefault="00A94277">
      <w:pPr>
        <w:widowControl/>
        <w:spacing w:line="560" w:lineRule="exact"/>
        <w:jc w:val="center"/>
        <w:rPr>
          <w:rFonts w:ascii="方正小标宋简体" w:eastAsia="方正小标宋简体" w:hAnsi="宋体" w:cs="宋体"/>
          <w:color w:val="000000"/>
          <w:kern w:val="0"/>
          <w:sz w:val="32"/>
          <w:szCs w:val="32"/>
        </w:rPr>
      </w:pPr>
    </w:p>
    <w:p w:rsidR="00A94277" w:rsidRDefault="008879FC">
      <w:pPr>
        <w:widowControl/>
        <w:wordWrap w:val="0"/>
        <w:spacing w:line="560" w:lineRule="exact"/>
        <w:ind w:firstLineChars="200" w:firstLine="640"/>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根据《中华人民共和国政府信息公开条例》等相关规定，现向社会公布台儿庄区工业和信息化局</w:t>
      </w:r>
      <w:r>
        <w:rPr>
          <w:rFonts w:ascii="仿宋_GB2312" w:eastAsia="仿宋_GB2312" w:hAnsi="宋体" w:cs="仿宋_GB2312" w:hint="eastAsia"/>
          <w:color w:val="000000"/>
          <w:sz w:val="32"/>
          <w:szCs w:val="32"/>
          <w:shd w:val="clear" w:color="auto" w:fill="FFFFFF"/>
        </w:rPr>
        <w:t>2024</w:t>
      </w:r>
      <w:r>
        <w:rPr>
          <w:rFonts w:ascii="仿宋_GB2312" w:eastAsia="仿宋_GB2312" w:hAnsi="宋体" w:cs="仿宋_GB2312" w:hint="eastAsia"/>
          <w:color w:val="000000"/>
          <w:sz w:val="32"/>
          <w:szCs w:val="32"/>
          <w:shd w:val="clear" w:color="auto" w:fill="FFFFFF"/>
        </w:rPr>
        <w:t>年政府信息公开工作年度报告。</w:t>
      </w:r>
      <w:r>
        <w:rPr>
          <w:rFonts w:ascii="仿宋_GB2312" w:eastAsia="仿宋_GB2312" w:hAnsi="宋体" w:cs="仿宋_GB2312"/>
          <w:color w:val="000000"/>
          <w:sz w:val="32"/>
          <w:szCs w:val="32"/>
          <w:shd w:val="clear" w:color="auto" w:fill="FFFFFF"/>
        </w:rPr>
        <w:t>本报告由总体情况、主动公开政府信息情况、收到和处理政府信息公开申请情况、政府信息公开行政复议、行政诉讼情况、存在的主要问题及改进情况、其他需要报告的事项共六个部分组成。</w:t>
      </w:r>
      <w:r>
        <w:rPr>
          <w:rFonts w:ascii="仿宋_GB2312" w:eastAsia="仿宋_GB2312" w:hAnsi="宋体" w:cs="仿宋_GB2312" w:hint="eastAsia"/>
          <w:color w:val="000000"/>
          <w:sz w:val="32"/>
          <w:szCs w:val="32"/>
          <w:shd w:val="clear" w:color="auto" w:fill="FFFFFF"/>
        </w:rPr>
        <w:t>本报告中所列数据的统计时限为</w:t>
      </w:r>
      <w:r>
        <w:rPr>
          <w:rFonts w:ascii="仿宋_GB2312" w:eastAsia="仿宋_GB2312" w:hAnsi="宋体" w:cs="仿宋_GB2312" w:hint="eastAsia"/>
          <w:color w:val="000000"/>
          <w:sz w:val="32"/>
          <w:szCs w:val="32"/>
          <w:shd w:val="clear" w:color="auto" w:fill="FFFFFF"/>
        </w:rPr>
        <w:t>2024</w:t>
      </w:r>
      <w:r>
        <w:rPr>
          <w:rFonts w:ascii="仿宋_GB2312" w:eastAsia="仿宋_GB2312" w:hAnsi="宋体" w:cs="仿宋_GB2312" w:hint="eastAsia"/>
          <w:color w:val="000000"/>
          <w:sz w:val="32"/>
          <w:szCs w:val="32"/>
          <w:shd w:val="clear" w:color="auto" w:fill="FFFFFF"/>
        </w:rPr>
        <w:t>年</w:t>
      </w:r>
      <w:r>
        <w:rPr>
          <w:rFonts w:ascii="仿宋_GB2312" w:eastAsia="仿宋_GB2312" w:hAnsi="宋体" w:cs="仿宋_GB2312" w:hint="eastAsia"/>
          <w:color w:val="000000"/>
          <w:sz w:val="32"/>
          <w:szCs w:val="32"/>
          <w:shd w:val="clear" w:color="auto" w:fill="FFFFFF"/>
        </w:rPr>
        <w:t>1</w:t>
      </w:r>
      <w:r>
        <w:rPr>
          <w:rFonts w:ascii="仿宋_GB2312" w:eastAsia="仿宋_GB2312" w:hAnsi="宋体" w:cs="仿宋_GB2312" w:hint="eastAsia"/>
          <w:color w:val="000000"/>
          <w:sz w:val="32"/>
          <w:szCs w:val="32"/>
          <w:shd w:val="clear" w:color="auto" w:fill="FFFFFF"/>
        </w:rPr>
        <w:t>月</w:t>
      </w:r>
      <w:r>
        <w:rPr>
          <w:rFonts w:ascii="仿宋_GB2312" w:eastAsia="仿宋_GB2312" w:hAnsi="宋体" w:cs="仿宋_GB2312" w:hint="eastAsia"/>
          <w:color w:val="000000"/>
          <w:sz w:val="32"/>
          <w:szCs w:val="32"/>
          <w:shd w:val="clear" w:color="auto" w:fill="FFFFFF"/>
        </w:rPr>
        <w:t>1</w:t>
      </w:r>
      <w:r>
        <w:rPr>
          <w:rFonts w:ascii="仿宋_GB2312" w:eastAsia="仿宋_GB2312" w:hAnsi="宋体" w:cs="仿宋_GB2312" w:hint="eastAsia"/>
          <w:color w:val="000000"/>
          <w:sz w:val="32"/>
          <w:szCs w:val="32"/>
          <w:shd w:val="clear" w:color="auto" w:fill="FFFFFF"/>
        </w:rPr>
        <w:t>日至</w:t>
      </w:r>
      <w:r>
        <w:rPr>
          <w:rFonts w:ascii="仿宋_GB2312" w:eastAsia="仿宋_GB2312" w:hAnsi="宋体" w:cs="仿宋_GB2312" w:hint="eastAsia"/>
          <w:color w:val="000000"/>
          <w:sz w:val="32"/>
          <w:szCs w:val="32"/>
          <w:shd w:val="clear" w:color="auto" w:fill="FFFFFF"/>
        </w:rPr>
        <w:t>2024</w:t>
      </w:r>
      <w:r>
        <w:rPr>
          <w:rFonts w:ascii="仿宋_GB2312" w:eastAsia="仿宋_GB2312" w:hAnsi="宋体" w:cs="仿宋_GB2312" w:hint="eastAsia"/>
          <w:color w:val="000000"/>
          <w:sz w:val="32"/>
          <w:szCs w:val="32"/>
          <w:shd w:val="clear" w:color="auto" w:fill="FFFFFF"/>
        </w:rPr>
        <w:t>年</w:t>
      </w:r>
      <w:r>
        <w:rPr>
          <w:rFonts w:ascii="仿宋_GB2312" w:eastAsia="仿宋_GB2312" w:hAnsi="宋体" w:cs="仿宋_GB2312" w:hint="eastAsia"/>
          <w:color w:val="000000"/>
          <w:sz w:val="32"/>
          <w:szCs w:val="32"/>
          <w:shd w:val="clear" w:color="auto" w:fill="FFFFFF"/>
        </w:rPr>
        <w:t>12</w:t>
      </w:r>
      <w:r>
        <w:rPr>
          <w:rFonts w:ascii="仿宋_GB2312" w:eastAsia="仿宋_GB2312" w:hAnsi="宋体" w:cs="仿宋_GB2312" w:hint="eastAsia"/>
          <w:color w:val="000000"/>
          <w:sz w:val="32"/>
          <w:szCs w:val="32"/>
          <w:shd w:val="clear" w:color="auto" w:fill="FFFFFF"/>
        </w:rPr>
        <w:t>月</w:t>
      </w:r>
      <w:r>
        <w:rPr>
          <w:rFonts w:ascii="仿宋_GB2312" w:eastAsia="仿宋_GB2312" w:hAnsi="宋体" w:cs="仿宋_GB2312" w:hint="eastAsia"/>
          <w:color w:val="000000"/>
          <w:sz w:val="32"/>
          <w:szCs w:val="32"/>
          <w:shd w:val="clear" w:color="auto" w:fill="FFFFFF"/>
        </w:rPr>
        <w:t>31</w:t>
      </w:r>
      <w:r>
        <w:rPr>
          <w:rFonts w:ascii="仿宋_GB2312" w:eastAsia="仿宋_GB2312" w:hAnsi="宋体" w:cs="仿宋_GB2312" w:hint="eastAsia"/>
          <w:color w:val="000000"/>
          <w:sz w:val="32"/>
          <w:szCs w:val="32"/>
          <w:shd w:val="clear" w:color="auto" w:fill="FFFFFF"/>
        </w:rPr>
        <w:t>日。</w:t>
      </w:r>
    </w:p>
    <w:p w:rsidR="00A94277" w:rsidRDefault="008879FC">
      <w:pPr>
        <w:widowControl/>
        <w:wordWrap w:val="0"/>
        <w:spacing w:line="560" w:lineRule="exact"/>
        <w:ind w:firstLineChars="200" w:firstLine="640"/>
        <w:jc w:val="left"/>
        <w:rPr>
          <w:rFonts w:ascii="仿宋_GB2312" w:eastAsia="仿宋_GB2312" w:hAnsi="宋体" w:cs="仿宋_GB2312"/>
          <w:color w:val="000000"/>
          <w:sz w:val="31"/>
          <w:szCs w:val="31"/>
          <w:shd w:val="clear" w:color="auto" w:fill="FFFFFF"/>
        </w:rPr>
      </w:pPr>
      <w:r>
        <w:rPr>
          <w:rFonts w:ascii="仿宋_GB2312" w:eastAsia="仿宋_GB2312" w:hAnsi="宋体" w:cs="仿宋_GB2312" w:hint="eastAsia"/>
          <w:color w:val="000000"/>
          <w:sz w:val="32"/>
          <w:szCs w:val="32"/>
          <w:shd w:val="clear" w:color="auto" w:fill="FFFFFF"/>
        </w:rPr>
        <w:t>本报告可通过台儿庄区政府门户网站查阅或下载（</w:t>
      </w:r>
      <w:r>
        <w:rPr>
          <w:rFonts w:ascii="仿宋_GB2312" w:eastAsia="仿宋_GB2312" w:hAnsi="宋体" w:cs="仿宋_GB2312" w:hint="eastAsia"/>
          <w:color w:val="000000"/>
          <w:sz w:val="32"/>
          <w:szCs w:val="32"/>
          <w:shd w:val="clear" w:color="auto" w:fill="FFFFFF"/>
        </w:rPr>
        <w:t>http://www.tez.gov.cn/</w:t>
      </w:r>
      <w:r>
        <w:rPr>
          <w:rFonts w:ascii="仿宋_GB2312" w:eastAsia="仿宋_GB2312" w:hAnsi="宋体" w:cs="仿宋_GB2312" w:hint="eastAsia"/>
          <w:color w:val="000000"/>
          <w:sz w:val="32"/>
          <w:szCs w:val="32"/>
          <w:shd w:val="clear" w:color="auto" w:fill="FFFFFF"/>
        </w:rPr>
        <w:t>）。</w:t>
      </w:r>
      <w:r>
        <w:rPr>
          <w:rFonts w:ascii="仿宋_GB2312" w:eastAsia="仿宋_GB2312" w:hAnsi="宋体" w:cs="仿宋_GB2312"/>
          <w:color w:val="000000"/>
          <w:sz w:val="32"/>
          <w:szCs w:val="32"/>
          <w:shd w:val="clear" w:color="auto" w:fill="FFFFFF"/>
        </w:rPr>
        <w:t>如需咨询，请与台儿庄区</w:t>
      </w:r>
      <w:r>
        <w:rPr>
          <w:rFonts w:ascii="仿宋_GB2312" w:eastAsia="仿宋_GB2312" w:hAnsi="宋体" w:cs="仿宋_GB2312" w:hint="eastAsia"/>
          <w:color w:val="000000"/>
          <w:sz w:val="32"/>
          <w:szCs w:val="32"/>
          <w:shd w:val="clear" w:color="auto" w:fill="FFFFFF"/>
        </w:rPr>
        <w:t>工信局</w:t>
      </w:r>
      <w:r>
        <w:rPr>
          <w:rFonts w:ascii="仿宋_GB2312" w:eastAsia="仿宋_GB2312" w:hAnsi="宋体" w:cs="仿宋_GB2312"/>
          <w:color w:val="000000"/>
          <w:sz w:val="32"/>
          <w:szCs w:val="32"/>
          <w:shd w:val="clear" w:color="auto" w:fill="FFFFFF"/>
        </w:rPr>
        <w:t>联系（地址：</w:t>
      </w:r>
      <w:r>
        <w:rPr>
          <w:rFonts w:ascii="仿宋_GB2312" w:eastAsia="仿宋_GB2312" w:hAnsi="宋体" w:cs="仿宋_GB2312" w:hint="eastAsia"/>
          <w:color w:val="000000"/>
          <w:sz w:val="32"/>
          <w:szCs w:val="32"/>
          <w:shd w:val="clear" w:color="auto" w:fill="FFFFFF"/>
        </w:rPr>
        <w:t>台儿庄区市民中心四楼</w:t>
      </w:r>
      <w:r>
        <w:rPr>
          <w:rFonts w:ascii="仿宋_GB2312" w:eastAsia="仿宋_GB2312" w:hAnsi="宋体" w:cs="仿宋_GB2312" w:hint="eastAsia"/>
          <w:color w:val="000000"/>
          <w:sz w:val="32"/>
          <w:szCs w:val="32"/>
          <w:shd w:val="clear" w:color="auto" w:fill="FFFFFF"/>
        </w:rPr>
        <w:t>A</w:t>
      </w:r>
      <w:r>
        <w:rPr>
          <w:rFonts w:ascii="仿宋_GB2312" w:eastAsia="仿宋_GB2312" w:hAnsi="宋体" w:cs="仿宋_GB2312" w:hint="eastAsia"/>
          <w:color w:val="000000"/>
          <w:sz w:val="32"/>
          <w:szCs w:val="32"/>
          <w:shd w:val="clear" w:color="auto" w:fill="FFFFFF"/>
        </w:rPr>
        <w:t>区；</w:t>
      </w:r>
      <w:r>
        <w:rPr>
          <w:rFonts w:ascii="仿宋_GB2312" w:eastAsia="仿宋_GB2312" w:hAnsi="宋体" w:cs="仿宋_GB2312"/>
          <w:color w:val="000000"/>
          <w:sz w:val="32"/>
          <w:szCs w:val="32"/>
          <w:shd w:val="clear" w:color="auto" w:fill="FFFFFF"/>
        </w:rPr>
        <w:t>邮编：</w:t>
      </w:r>
      <w:r>
        <w:rPr>
          <w:rFonts w:ascii="仿宋_GB2312" w:eastAsia="仿宋_GB2312" w:hAnsi="宋体" w:cs="仿宋_GB2312"/>
          <w:color w:val="000000"/>
          <w:sz w:val="32"/>
          <w:szCs w:val="32"/>
          <w:shd w:val="clear" w:color="auto" w:fill="FFFFFF"/>
        </w:rPr>
        <w:t>277400</w:t>
      </w:r>
      <w:r>
        <w:rPr>
          <w:rFonts w:ascii="仿宋_GB2312" w:eastAsia="仿宋_GB2312" w:hAnsi="宋体" w:cs="仿宋_GB2312"/>
          <w:color w:val="000000"/>
          <w:sz w:val="32"/>
          <w:szCs w:val="32"/>
          <w:shd w:val="clear" w:color="auto" w:fill="FFFFFF"/>
        </w:rPr>
        <w:t>；</w:t>
      </w:r>
      <w:r>
        <w:rPr>
          <w:rFonts w:ascii="仿宋_GB2312" w:eastAsia="仿宋_GB2312" w:hAnsi="宋体" w:cs="仿宋_GB2312" w:hint="eastAsia"/>
          <w:color w:val="000000"/>
          <w:sz w:val="32"/>
          <w:szCs w:val="32"/>
          <w:shd w:val="clear" w:color="auto" w:fill="FFFFFF"/>
        </w:rPr>
        <w:t>联系电话：</w:t>
      </w:r>
      <w:r>
        <w:rPr>
          <w:rFonts w:ascii="仿宋_GB2312" w:eastAsia="仿宋_GB2312" w:hAnsi="宋体" w:cs="仿宋_GB2312" w:hint="eastAsia"/>
          <w:color w:val="000000"/>
          <w:sz w:val="32"/>
          <w:szCs w:val="32"/>
          <w:shd w:val="clear" w:color="auto" w:fill="FFFFFF"/>
        </w:rPr>
        <w:t>0632-6611521</w:t>
      </w:r>
      <w:r>
        <w:rPr>
          <w:rFonts w:ascii="仿宋_GB2312" w:eastAsia="仿宋_GB2312" w:hAnsi="宋体" w:cs="仿宋_GB2312" w:hint="eastAsia"/>
          <w:color w:val="000000"/>
          <w:sz w:val="32"/>
          <w:szCs w:val="32"/>
          <w:shd w:val="clear" w:color="auto" w:fill="FFFFFF"/>
        </w:rPr>
        <w:t>；</w:t>
      </w:r>
      <w:r>
        <w:rPr>
          <w:rFonts w:ascii="仿宋_GB2312" w:eastAsia="仿宋_GB2312" w:hAnsi="宋体" w:cs="仿宋_GB2312"/>
          <w:color w:val="000000"/>
          <w:sz w:val="32"/>
          <w:szCs w:val="32"/>
          <w:shd w:val="clear" w:color="auto" w:fill="FFFFFF"/>
        </w:rPr>
        <w:t>传真：</w:t>
      </w:r>
      <w:r>
        <w:rPr>
          <w:rFonts w:ascii="仿宋_GB2312" w:eastAsia="仿宋_GB2312" w:hAnsi="宋体" w:cs="仿宋_GB2312" w:hint="eastAsia"/>
          <w:color w:val="000000"/>
          <w:sz w:val="32"/>
          <w:szCs w:val="32"/>
          <w:shd w:val="clear" w:color="auto" w:fill="FFFFFF"/>
        </w:rPr>
        <w:t>0632-6611521</w:t>
      </w:r>
      <w:r>
        <w:rPr>
          <w:rFonts w:ascii="仿宋_GB2312" w:eastAsia="仿宋_GB2312" w:hAnsi="宋体" w:cs="仿宋_GB2312" w:hint="eastAsia"/>
          <w:color w:val="000000"/>
          <w:sz w:val="32"/>
          <w:szCs w:val="32"/>
          <w:shd w:val="clear" w:color="auto" w:fill="FFFFFF"/>
        </w:rPr>
        <w:t>；电子邮箱：</w:t>
      </w:r>
      <w:r>
        <w:rPr>
          <w:rFonts w:ascii="仿宋_GB2312" w:eastAsia="仿宋_GB2312" w:hAnsi="宋体" w:cs="仿宋_GB2312" w:hint="eastAsia"/>
          <w:color w:val="000000"/>
          <w:sz w:val="32"/>
          <w:szCs w:val="32"/>
          <w:shd w:val="clear" w:color="auto" w:fill="FFFFFF"/>
        </w:rPr>
        <w:t>tezgxj@zz.shandong.cn</w:t>
      </w:r>
      <w:r>
        <w:rPr>
          <w:rFonts w:ascii="仿宋_GB2312" w:eastAsia="仿宋_GB2312" w:hAnsi="宋体" w:cs="仿宋_GB2312" w:hint="eastAsia"/>
          <w:color w:val="000000"/>
          <w:sz w:val="32"/>
          <w:szCs w:val="32"/>
          <w:shd w:val="clear" w:color="auto" w:fill="FFFFFF"/>
        </w:rPr>
        <w:t>）。</w:t>
      </w:r>
    </w:p>
    <w:p w:rsidR="00A94277" w:rsidRDefault="008879FC">
      <w:pPr>
        <w:widowControl/>
        <w:spacing w:line="560" w:lineRule="exact"/>
        <w:ind w:firstLineChars="200" w:firstLine="640"/>
        <w:jc w:val="left"/>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一、总体情况</w:t>
      </w:r>
    </w:p>
    <w:p w:rsidR="00A94277" w:rsidRDefault="008879FC">
      <w:pPr>
        <w:widowControl/>
        <w:spacing w:line="560" w:lineRule="exact"/>
        <w:ind w:firstLineChars="200" w:firstLine="640"/>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color w:val="000000"/>
          <w:sz w:val="32"/>
          <w:szCs w:val="32"/>
          <w:shd w:val="clear" w:color="auto" w:fill="FFFFFF"/>
        </w:rPr>
        <w:t>今年以来，区</w:t>
      </w:r>
      <w:r>
        <w:rPr>
          <w:rFonts w:ascii="仿宋_GB2312" w:eastAsia="仿宋_GB2312" w:hAnsi="宋体" w:cs="仿宋_GB2312" w:hint="eastAsia"/>
          <w:color w:val="000000"/>
          <w:sz w:val="32"/>
          <w:szCs w:val="32"/>
          <w:shd w:val="clear" w:color="auto" w:fill="FFFFFF"/>
        </w:rPr>
        <w:t>工信</w:t>
      </w:r>
      <w:r>
        <w:rPr>
          <w:rFonts w:ascii="仿宋_GB2312" w:eastAsia="仿宋_GB2312" w:hAnsi="宋体" w:cs="仿宋_GB2312"/>
          <w:color w:val="000000"/>
          <w:sz w:val="32"/>
          <w:szCs w:val="32"/>
          <w:shd w:val="clear" w:color="auto" w:fill="FFFFFF"/>
        </w:rPr>
        <w:t>局认真贯彻落实《中华人民共和国政府信息公开条例》，加强信息公开工作管理，健全政府信息公开机制，提升政务公开质量，强化重点领域信息公开，积极做到公开内容覆盖权力运行全流程、政务服务</w:t>
      </w:r>
      <w:r>
        <w:rPr>
          <w:rFonts w:ascii="仿宋_GB2312" w:eastAsia="仿宋_GB2312" w:hAnsi="宋体" w:cs="仿宋_GB2312"/>
          <w:color w:val="000000"/>
          <w:sz w:val="32"/>
          <w:szCs w:val="32"/>
          <w:shd w:val="clear" w:color="auto" w:fill="FFFFFF"/>
        </w:rPr>
        <w:t>全过程。</w:t>
      </w:r>
    </w:p>
    <w:p w:rsidR="00A94277" w:rsidRDefault="008879FC">
      <w:pPr>
        <w:pStyle w:val="a0"/>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（一）主动公开</w:t>
      </w:r>
      <w:r>
        <w:rPr>
          <w:rFonts w:ascii="楷体_GB2312" w:eastAsia="楷体_GB2312" w:hAnsi="楷体_GB2312" w:cs="楷体_GB2312" w:hint="eastAsia"/>
          <w:sz w:val="32"/>
          <w:szCs w:val="32"/>
        </w:rPr>
        <w:t>方面</w:t>
      </w:r>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rPr>
        <w:t>我局</w:t>
      </w:r>
      <w:r>
        <w:rPr>
          <w:rFonts w:ascii="仿宋_GB2312" w:eastAsia="仿宋_GB2312" w:hAnsi="宋体" w:cs="仿宋_GB2312"/>
          <w:color w:val="000000"/>
          <w:sz w:val="32"/>
          <w:szCs w:val="32"/>
          <w:shd w:val="clear" w:color="auto" w:fill="FFFFFF"/>
        </w:rPr>
        <w:t>依托区政府网站及时公布各类政府信息</w:t>
      </w:r>
      <w:r>
        <w:rPr>
          <w:rFonts w:ascii="仿宋_GB2312" w:eastAsia="仿宋_GB2312" w:hAnsi="仿宋_GB2312" w:cs="仿宋_GB2312" w:hint="eastAsia"/>
          <w:sz w:val="32"/>
          <w:szCs w:val="32"/>
        </w:rPr>
        <w:t>，及时公开了机构职能、</w:t>
      </w:r>
      <w:r>
        <w:rPr>
          <w:rFonts w:ascii="仿宋_GB2312" w:eastAsia="仿宋_GB2312" w:hAnsi="仿宋_GB2312" w:cs="仿宋_GB2312" w:hint="eastAsia"/>
          <w:sz w:val="32"/>
          <w:szCs w:val="32"/>
        </w:rPr>
        <w:t>政府工作报告落实</w:t>
      </w:r>
      <w:r>
        <w:rPr>
          <w:rFonts w:ascii="仿宋_GB2312" w:eastAsia="仿宋_GB2312" w:hAnsi="仿宋_GB2312" w:cs="仿宋_GB2312" w:hint="eastAsia"/>
          <w:sz w:val="32"/>
          <w:szCs w:val="32"/>
        </w:rPr>
        <w:t>、部门会议、</w:t>
      </w:r>
      <w:r>
        <w:rPr>
          <w:rFonts w:ascii="仿宋_GB2312" w:eastAsia="仿宋_GB2312" w:hAnsi="仿宋_GB2312" w:cs="仿宋_GB2312" w:hint="eastAsia"/>
          <w:sz w:val="32"/>
          <w:szCs w:val="32"/>
        </w:rPr>
        <w:t>行政执法公示、</w:t>
      </w:r>
      <w:r>
        <w:rPr>
          <w:rFonts w:ascii="仿宋_GB2312" w:eastAsia="仿宋_GB2312" w:hAnsi="仿宋_GB2312" w:cs="仿宋_GB2312" w:hint="eastAsia"/>
          <w:sz w:val="32"/>
          <w:szCs w:val="32"/>
        </w:rPr>
        <w:t>“双随机一公开”监管、法治政府建设</w:t>
      </w:r>
      <w:r>
        <w:rPr>
          <w:rFonts w:ascii="仿宋_GB2312" w:eastAsia="仿宋_GB2312" w:hAnsi="仿宋_GB2312" w:cs="仿宋_GB2312" w:hint="eastAsia"/>
          <w:sz w:val="32"/>
          <w:szCs w:val="32"/>
        </w:rPr>
        <w:t>报</w:t>
      </w:r>
      <w:r>
        <w:rPr>
          <w:rFonts w:ascii="仿宋_GB2312" w:eastAsia="仿宋_GB2312" w:hAnsi="仿宋_GB2312" w:cs="仿宋_GB2312" w:hint="eastAsia"/>
          <w:sz w:val="32"/>
          <w:szCs w:val="32"/>
        </w:rPr>
        <w:lastRenderedPageBreak/>
        <w:t>告</w:t>
      </w:r>
      <w:r>
        <w:rPr>
          <w:rFonts w:ascii="仿宋_GB2312" w:eastAsia="仿宋_GB2312" w:hAnsi="仿宋_GB2312" w:cs="仿宋_GB2312" w:hint="eastAsia"/>
          <w:sz w:val="32"/>
          <w:szCs w:val="32"/>
        </w:rPr>
        <w:t>等内容。</w:t>
      </w:r>
    </w:p>
    <w:p w:rsidR="00A94277" w:rsidRDefault="008879FC">
      <w:pPr>
        <w:spacing w:line="560" w:lineRule="exact"/>
        <w:ind w:firstLineChars="200" w:firstLine="640"/>
        <w:rPr>
          <w:rFonts w:ascii="仿宋_GB2312" w:eastAsia="仿宋_GB2312" w:hAnsi="仿宋_GB2312" w:cs="仿宋_GB2312"/>
          <w:sz w:val="32"/>
          <w:szCs w:val="36"/>
        </w:rPr>
      </w:pPr>
      <w:r>
        <w:rPr>
          <w:rFonts w:ascii="楷体_GB2312" w:eastAsia="楷体_GB2312" w:hAnsi="楷体_GB2312" w:cs="楷体_GB2312" w:hint="eastAsia"/>
          <w:sz w:val="32"/>
          <w:szCs w:val="36"/>
        </w:rPr>
        <w:t>（二）依申请公开</w:t>
      </w:r>
      <w:r>
        <w:rPr>
          <w:rFonts w:ascii="楷体_GB2312" w:eastAsia="楷体_GB2312" w:hAnsi="楷体_GB2312" w:cs="楷体_GB2312" w:hint="eastAsia"/>
          <w:sz w:val="32"/>
          <w:szCs w:val="36"/>
        </w:rPr>
        <w:t>工作方面</w:t>
      </w:r>
      <w:r>
        <w:rPr>
          <w:rFonts w:ascii="楷体_GB2312" w:eastAsia="楷体_GB2312" w:hAnsi="楷体_GB2312" w:cs="楷体_GB2312" w:hint="eastAsia"/>
          <w:sz w:val="32"/>
          <w:szCs w:val="36"/>
        </w:rPr>
        <w:t>。</w:t>
      </w:r>
      <w:r>
        <w:rPr>
          <w:rFonts w:ascii="仿宋_GB2312" w:eastAsia="仿宋_GB2312" w:hAnsi="仿宋_GB2312" w:cs="仿宋_GB2312" w:hint="eastAsia"/>
          <w:sz w:val="32"/>
          <w:szCs w:val="36"/>
        </w:rPr>
        <w:t>我局认真贯彻落实《政府信息公开条例》要求，严格按照流程办理依申请公开，明确由局政策法规研究室具体负责办理依申请公开事项。</w:t>
      </w:r>
      <w:r>
        <w:rPr>
          <w:rFonts w:ascii="仿宋_GB2312" w:eastAsia="仿宋_GB2312" w:hAnsi="仿宋_GB2312" w:cs="仿宋_GB2312" w:hint="eastAsia"/>
          <w:sz w:val="32"/>
          <w:szCs w:val="36"/>
        </w:rPr>
        <w:t>2024</w:t>
      </w:r>
      <w:r>
        <w:rPr>
          <w:rFonts w:ascii="仿宋_GB2312" w:eastAsia="仿宋_GB2312" w:hAnsi="仿宋_GB2312" w:cs="仿宋_GB2312" w:hint="eastAsia"/>
          <w:sz w:val="32"/>
          <w:szCs w:val="36"/>
        </w:rPr>
        <w:t>年，我局未收到社会组织或群众个人提出的政府信息公开申请。</w:t>
      </w:r>
    </w:p>
    <w:p w:rsidR="00A94277" w:rsidRDefault="008879FC">
      <w:pPr>
        <w:spacing w:line="560" w:lineRule="exact"/>
        <w:ind w:firstLineChars="200" w:firstLine="640"/>
        <w:rPr>
          <w:rFonts w:ascii="仿宋_GB2312" w:eastAsia="仿宋_GB2312" w:hAnsi="仿宋_GB2312" w:cs="仿宋_GB2312"/>
          <w:sz w:val="32"/>
          <w:szCs w:val="36"/>
        </w:rPr>
      </w:pPr>
      <w:r>
        <w:rPr>
          <w:rFonts w:ascii="楷体_GB2312" w:eastAsia="楷体_GB2312" w:hAnsi="楷体_GB2312" w:cs="楷体_GB2312" w:hint="eastAsia"/>
          <w:sz w:val="32"/>
          <w:szCs w:val="36"/>
        </w:rPr>
        <w:t>（三）政府信息管理</w:t>
      </w:r>
      <w:r>
        <w:rPr>
          <w:rFonts w:ascii="楷体_GB2312" w:eastAsia="楷体_GB2312" w:hAnsi="楷体_GB2312" w:cs="楷体_GB2312" w:hint="eastAsia"/>
          <w:sz w:val="32"/>
          <w:szCs w:val="36"/>
        </w:rPr>
        <w:t>方面</w:t>
      </w:r>
      <w:r>
        <w:rPr>
          <w:rFonts w:ascii="楷体_GB2312" w:eastAsia="楷体_GB2312" w:hAnsi="楷体_GB2312" w:cs="楷体_GB2312" w:hint="eastAsia"/>
          <w:sz w:val="32"/>
          <w:szCs w:val="36"/>
        </w:rPr>
        <w:t>。</w:t>
      </w:r>
      <w:r>
        <w:rPr>
          <w:rFonts w:ascii="仿宋_GB2312" w:eastAsia="仿宋_GB2312" w:hAnsi="仿宋_GB2312" w:cs="仿宋_GB2312" w:hint="eastAsia"/>
          <w:sz w:val="32"/>
          <w:szCs w:val="36"/>
        </w:rPr>
        <w:t>我局严格收集审查，精准落实公开。</w:t>
      </w:r>
      <w:r>
        <w:rPr>
          <w:rFonts w:ascii="仿宋_GB2312" w:eastAsia="仿宋_GB2312" w:hAnsi="宋体" w:cs="仿宋_GB2312"/>
          <w:color w:val="000000"/>
          <w:sz w:val="32"/>
          <w:szCs w:val="32"/>
          <w:shd w:val="clear" w:color="auto" w:fill="FFFFFF"/>
        </w:rPr>
        <w:t>健全完善政府信息公开工作管理机制，安排专人负责信息公开传送和平台管理。</w:t>
      </w:r>
      <w:r>
        <w:rPr>
          <w:rFonts w:ascii="仿宋_GB2312" w:eastAsia="仿宋_GB2312" w:hAnsi="仿宋_GB2312" w:cs="仿宋_GB2312" w:hint="eastAsia"/>
          <w:sz w:val="32"/>
          <w:szCs w:val="36"/>
        </w:rPr>
        <w:t>在公开政府信息过程中，</w:t>
      </w:r>
      <w:r>
        <w:rPr>
          <w:rFonts w:ascii="仿宋_GB2312" w:eastAsia="仿宋_GB2312" w:hAnsi="宋体" w:cs="仿宋_GB2312"/>
          <w:color w:val="000000"/>
          <w:sz w:val="32"/>
          <w:szCs w:val="32"/>
          <w:shd w:val="clear" w:color="auto" w:fill="FFFFFF"/>
        </w:rPr>
        <w:t>认真落实《中华人民共和国保守国家秘密法》《中华人民共和国政府信息公开条例》等规定，</w:t>
      </w:r>
      <w:r>
        <w:rPr>
          <w:rFonts w:ascii="仿宋_GB2312" w:eastAsia="仿宋_GB2312" w:hAnsi="仿宋_GB2312" w:cs="仿宋_GB2312" w:hint="eastAsia"/>
          <w:sz w:val="32"/>
          <w:szCs w:val="36"/>
        </w:rPr>
        <w:t>及时明确政府信息的公开属性，严格按照保密法对信息逐条进行审核，确保公开信息不涉密</w:t>
      </w:r>
      <w:r>
        <w:rPr>
          <w:rFonts w:ascii="仿宋_GB2312" w:eastAsia="仿宋_GB2312" w:hAnsi="仿宋_GB2312" w:cs="仿宋_GB2312" w:hint="eastAsia"/>
          <w:sz w:val="32"/>
          <w:szCs w:val="36"/>
        </w:rPr>
        <w:t>、</w:t>
      </w:r>
      <w:r>
        <w:rPr>
          <w:rFonts w:ascii="仿宋_GB2312" w:eastAsia="仿宋_GB2312" w:hAnsi="仿宋_GB2312" w:cs="仿宋_GB2312" w:hint="eastAsia"/>
          <w:sz w:val="32"/>
          <w:szCs w:val="36"/>
        </w:rPr>
        <w:t>涉密信息不公开。</w:t>
      </w:r>
    </w:p>
    <w:p w:rsidR="00A94277" w:rsidRDefault="008879FC">
      <w:pPr>
        <w:spacing w:line="560" w:lineRule="exact"/>
        <w:ind w:firstLineChars="200" w:firstLine="640"/>
        <w:rPr>
          <w:rFonts w:ascii="仿宋_GB2312" w:eastAsia="仿宋_GB2312" w:hAnsi="仿宋_GB2312" w:cs="仿宋_GB2312"/>
          <w:sz w:val="32"/>
          <w:szCs w:val="36"/>
        </w:rPr>
      </w:pPr>
      <w:r>
        <w:rPr>
          <w:rFonts w:ascii="楷体_GB2312" w:eastAsia="楷体_GB2312" w:hAnsi="楷体_GB2312" w:cs="楷体_GB2312" w:hint="eastAsia"/>
          <w:sz w:val="32"/>
          <w:szCs w:val="36"/>
        </w:rPr>
        <w:t>（四）平台建设</w:t>
      </w:r>
      <w:r>
        <w:rPr>
          <w:rFonts w:ascii="楷体_GB2312" w:eastAsia="楷体_GB2312" w:hAnsi="楷体_GB2312" w:cs="楷体_GB2312" w:hint="eastAsia"/>
          <w:sz w:val="32"/>
          <w:szCs w:val="36"/>
        </w:rPr>
        <w:t>方面</w:t>
      </w:r>
      <w:r>
        <w:rPr>
          <w:rFonts w:ascii="楷体_GB2312" w:eastAsia="楷体_GB2312" w:hAnsi="楷体_GB2312" w:cs="楷体_GB2312" w:hint="eastAsia"/>
          <w:sz w:val="32"/>
          <w:szCs w:val="36"/>
        </w:rPr>
        <w:t>。</w:t>
      </w:r>
      <w:r>
        <w:rPr>
          <w:rFonts w:ascii="仿宋_GB2312" w:eastAsia="仿宋_GB2312" w:hAnsi="仿宋_GB2312" w:cs="仿宋_GB2312" w:hint="eastAsia"/>
          <w:sz w:val="32"/>
          <w:szCs w:val="36"/>
        </w:rPr>
        <w:t>一是</w:t>
      </w:r>
      <w:r>
        <w:rPr>
          <w:rFonts w:ascii="仿宋_GB2312" w:eastAsia="仿宋_GB2312" w:hAnsi="仿宋_GB2312" w:cs="仿宋_GB2312" w:hint="eastAsia"/>
          <w:sz w:val="32"/>
          <w:szCs w:val="36"/>
        </w:rPr>
        <w:t>依托</w:t>
      </w:r>
      <w:r>
        <w:rPr>
          <w:rFonts w:ascii="仿宋_GB2312" w:eastAsia="仿宋_GB2312" w:hAnsi="宋体" w:cs="仿宋_GB2312" w:hint="eastAsia"/>
          <w:color w:val="000000"/>
          <w:sz w:val="32"/>
          <w:szCs w:val="32"/>
          <w:shd w:val="clear" w:color="auto" w:fill="FFFFFF"/>
        </w:rPr>
        <w:t>台儿庄区政府门户网站</w:t>
      </w:r>
      <w:r>
        <w:rPr>
          <w:rFonts w:ascii="仿宋_GB2312" w:eastAsia="仿宋_GB2312" w:hAnsi="宋体" w:cs="仿宋_GB2312" w:hint="eastAsia"/>
          <w:color w:val="000000"/>
          <w:sz w:val="32"/>
          <w:szCs w:val="32"/>
          <w:shd w:val="clear" w:color="auto" w:fill="FFFFFF"/>
        </w:rPr>
        <w:t>，</w:t>
      </w:r>
      <w:r>
        <w:rPr>
          <w:rFonts w:ascii="仿宋_GB2312" w:eastAsia="仿宋_GB2312" w:hAnsi="仿宋_GB2312" w:cs="仿宋_GB2312" w:hint="eastAsia"/>
          <w:sz w:val="32"/>
          <w:szCs w:val="36"/>
        </w:rPr>
        <w:t>通过</w:t>
      </w:r>
      <w:r>
        <w:rPr>
          <w:rFonts w:ascii="仿宋_GB2312" w:eastAsia="仿宋_GB2312" w:hAnsi="仿宋_GB2312" w:cs="仿宋_GB2312" w:hint="eastAsia"/>
          <w:sz w:val="32"/>
          <w:szCs w:val="36"/>
        </w:rPr>
        <w:t>机构职能、政府信息公开指南、建议提案办理等一级栏目，及时宣传公开区委、区政府及我单位相关工作动态。二是依托区工信局微信公众号，及时发布和转载经济信息及工作动态，全年共计发布内容</w:t>
      </w:r>
      <w:r>
        <w:rPr>
          <w:rFonts w:ascii="仿宋_GB2312" w:eastAsia="仿宋_GB2312" w:hAnsi="仿宋_GB2312" w:cs="仿宋_GB2312" w:hint="eastAsia"/>
          <w:sz w:val="32"/>
          <w:szCs w:val="36"/>
        </w:rPr>
        <w:t>239</w:t>
      </w:r>
      <w:r>
        <w:rPr>
          <w:rFonts w:ascii="仿宋_GB2312" w:eastAsia="仿宋_GB2312" w:hAnsi="仿宋_GB2312" w:cs="仿宋_GB2312" w:hint="eastAsia"/>
          <w:sz w:val="32"/>
          <w:szCs w:val="36"/>
        </w:rPr>
        <w:t>篇。</w:t>
      </w:r>
    </w:p>
    <w:p w:rsidR="00A94277" w:rsidRDefault="008879FC">
      <w:pPr>
        <w:spacing w:line="560" w:lineRule="exact"/>
        <w:ind w:firstLineChars="200" w:firstLine="640"/>
        <w:rPr>
          <w:rFonts w:ascii="仿宋_GB2312" w:eastAsia="仿宋_GB2312" w:hAnsi="仿宋_GB2312" w:cs="仿宋_GB2312"/>
          <w:sz w:val="32"/>
          <w:szCs w:val="36"/>
        </w:rPr>
      </w:pPr>
      <w:r>
        <w:rPr>
          <w:rFonts w:ascii="楷体_GB2312" w:eastAsia="楷体_GB2312" w:hAnsi="楷体_GB2312" w:cs="楷体_GB2312" w:hint="eastAsia"/>
          <w:sz w:val="32"/>
          <w:szCs w:val="36"/>
        </w:rPr>
        <w:t>（五）监督保障</w:t>
      </w:r>
      <w:r>
        <w:rPr>
          <w:rFonts w:ascii="楷体_GB2312" w:eastAsia="楷体_GB2312" w:hAnsi="楷体_GB2312" w:cs="楷体_GB2312" w:hint="eastAsia"/>
          <w:sz w:val="32"/>
          <w:szCs w:val="36"/>
        </w:rPr>
        <w:t>方面</w:t>
      </w:r>
      <w:r>
        <w:rPr>
          <w:rFonts w:ascii="楷体_GB2312" w:eastAsia="楷体_GB2312" w:hAnsi="楷体_GB2312" w:cs="楷体_GB2312" w:hint="eastAsia"/>
          <w:sz w:val="32"/>
          <w:szCs w:val="36"/>
        </w:rPr>
        <w:t>。</w:t>
      </w:r>
      <w:r>
        <w:rPr>
          <w:rFonts w:ascii="仿宋_GB2312" w:eastAsia="仿宋_GB2312" w:hAnsi="宋体" w:cs="仿宋_GB2312"/>
          <w:color w:val="000000"/>
          <w:sz w:val="32"/>
          <w:szCs w:val="32"/>
          <w:shd w:val="clear" w:color="auto" w:fill="FFFFFF"/>
        </w:rPr>
        <w:t>制定了政务信息公开制度，明确专人负责政务公开工作，明确信息发布工作流程和审核制度，严格落实谁发布、谁负责制度</w:t>
      </w:r>
      <w:r>
        <w:rPr>
          <w:rFonts w:ascii="仿宋_GB2312" w:eastAsia="仿宋_GB2312" w:hAnsi="仿宋_GB2312" w:cs="仿宋_GB2312" w:hint="eastAsia"/>
          <w:sz w:val="32"/>
          <w:szCs w:val="36"/>
        </w:rPr>
        <w:t>，积极主动发布可以公开的政府信息，并接受区政府办公室的监督检查。</w:t>
      </w:r>
    </w:p>
    <w:p w:rsidR="00A94277" w:rsidRDefault="008879F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二、主动公开政府信息情况</w:t>
      </w:r>
    </w:p>
    <w:tbl>
      <w:tblPr>
        <w:tblW w:w="8824" w:type="dxa"/>
        <w:tblLayout w:type="fixed"/>
        <w:tblLook w:val="04A0" w:firstRow="1" w:lastRow="0" w:firstColumn="1" w:lastColumn="0" w:noHBand="0" w:noVBand="1"/>
      </w:tblPr>
      <w:tblGrid>
        <w:gridCol w:w="2206"/>
        <w:gridCol w:w="2206"/>
        <w:gridCol w:w="2206"/>
        <w:gridCol w:w="2206"/>
      </w:tblGrid>
      <w:tr w:rsidR="00A942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A94277" w:rsidRDefault="008879FC">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第二十条第（一）项</w:t>
            </w:r>
          </w:p>
        </w:tc>
      </w:tr>
      <w:tr w:rsidR="00A94277">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A94277" w:rsidRDefault="008879F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信息内容</w:t>
            </w:r>
          </w:p>
        </w:tc>
        <w:tc>
          <w:tcPr>
            <w:tcW w:w="2206" w:type="dxa"/>
            <w:tcBorders>
              <w:top w:val="nil"/>
              <w:left w:val="nil"/>
              <w:bottom w:val="single" w:sz="8" w:space="0" w:color="auto"/>
              <w:right w:val="single" w:sz="8" w:space="0" w:color="auto"/>
            </w:tcBorders>
            <w:shd w:val="clear" w:color="auto" w:fill="auto"/>
            <w:vAlign w:val="center"/>
          </w:tcPr>
          <w:p w:rsidR="00A94277" w:rsidRDefault="008879F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本年制发件数</w:t>
            </w:r>
          </w:p>
        </w:tc>
        <w:tc>
          <w:tcPr>
            <w:tcW w:w="2206" w:type="dxa"/>
            <w:tcBorders>
              <w:top w:val="nil"/>
              <w:left w:val="nil"/>
              <w:bottom w:val="single" w:sz="8" w:space="0" w:color="auto"/>
              <w:right w:val="single" w:sz="8" w:space="0" w:color="auto"/>
            </w:tcBorders>
            <w:shd w:val="clear" w:color="auto" w:fill="auto"/>
            <w:vAlign w:val="center"/>
          </w:tcPr>
          <w:p w:rsidR="00A94277" w:rsidRDefault="008879F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本年废止件数</w:t>
            </w:r>
          </w:p>
        </w:tc>
        <w:tc>
          <w:tcPr>
            <w:tcW w:w="2206" w:type="dxa"/>
            <w:tcBorders>
              <w:top w:val="nil"/>
              <w:left w:val="nil"/>
              <w:bottom w:val="single" w:sz="8" w:space="0" w:color="auto"/>
              <w:right w:val="single" w:sz="8" w:space="0" w:color="auto"/>
            </w:tcBorders>
            <w:shd w:val="clear" w:color="auto" w:fill="auto"/>
            <w:vAlign w:val="center"/>
          </w:tcPr>
          <w:p w:rsidR="00A94277" w:rsidRDefault="008879F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现行有效件数</w:t>
            </w:r>
          </w:p>
        </w:tc>
      </w:tr>
      <w:tr w:rsidR="00A94277">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A94277" w:rsidRDefault="008879FC">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规章</w:t>
            </w:r>
          </w:p>
        </w:tc>
        <w:tc>
          <w:tcPr>
            <w:tcW w:w="2206" w:type="dxa"/>
            <w:tcBorders>
              <w:top w:val="nil"/>
              <w:left w:val="nil"/>
              <w:bottom w:val="single" w:sz="8" w:space="0" w:color="auto"/>
              <w:right w:val="single" w:sz="8" w:space="0" w:color="auto"/>
            </w:tcBorders>
            <w:shd w:val="clear" w:color="auto" w:fill="auto"/>
            <w:vAlign w:val="center"/>
          </w:tcPr>
          <w:p w:rsidR="00A94277" w:rsidRDefault="008879F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c>
          <w:tcPr>
            <w:tcW w:w="2206" w:type="dxa"/>
            <w:tcBorders>
              <w:top w:val="nil"/>
              <w:left w:val="nil"/>
              <w:bottom w:val="single" w:sz="8" w:space="0" w:color="auto"/>
              <w:right w:val="single" w:sz="8" w:space="0" w:color="auto"/>
            </w:tcBorders>
            <w:shd w:val="clear" w:color="auto" w:fill="auto"/>
            <w:vAlign w:val="center"/>
          </w:tcPr>
          <w:p w:rsidR="00A94277" w:rsidRDefault="008879F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c>
          <w:tcPr>
            <w:tcW w:w="2206" w:type="dxa"/>
            <w:tcBorders>
              <w:top w:val="nil"/>
              <w:left w:val="nil"/>
              <w:bottom w:val="single" w:sz="8" w:space="0" w:color="auto"/>
              <w:right w:val="single" w:sz="8" w:space="0" w:color="auto"/>
            </w:tcBorders>
            <w:shd w:val="clear" w:color="auto" w:fill="auto"/>
            <w:vAlign w:val="center"/>
          </w:tcPr>
          <w:p w:rsidR="00A94277" w:rsidRDefault="008879FC">
            <w:pPr>
              <w:widowControl/>
              <w:jc w:val="center"/>
              <w:rPr>
                <w:rFonts w:ascii="仿宋_GB2312" w:eastAsia="仿宋_GB2312" w:hAnsi="Calibri" w:cs="Calibri"/>
                <w:color w:val="000000"/>
                <w:kern w:val="0"/>
                <w:szCs w:val="21"/>
              </w:rPr>
            </w:pPr>
            <w:r>
              <w:rPr>
                <w:rFonts w:ascii="仿宋_GB2312" w:eastAsia="仿宋_GB2312" w:hAnsi="宋体" w:cs="宋体" w:hint="eastAsia"/>
                <w:color w:val="000000"/>
                <w:kern w:val="0"/>
                <w:szCs w:val="21"/>
              </w:rPr>
              <w:t>0</w:t>
            </w:r>
          </w:p>
        </w:tc>
      </w:tr>
      <w:tr w:rsidR="00A94277">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A94277" w:rsidRDefault="008879FC">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行政规范性文件</w:t>
            </w:r>
          </w:p>
        </w:tc>
        <w:tc>
          <w:tcPr>
            <w:tcW w:w="2206" w:type="dxa"/>
            <w:tcBorders>
              <w:top w:val="nil"/>
              <w:left w:val="nil"/>
              <w:bottom w:val="single" w:sz="8" w:space="0" w:color="auto"/>
              <w:right w:val="single" w:sz="8" w:space="0" w:color="auto"/>
            </w:tcBorders>
            <w:shd w:val="clear" w:color="auto" w:fill="auto"/>
            <w:vAlign w:val="center"/>
          </w:tcPr>
          <w:p w:rsidR="00A94277" w:rsidRDefault="008879F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c>
          <w:tcPr>
            <w:tcW w:w="2206" w:type="dxa"/>
            <w:tcBorders>
              <w:top w:val="nil"/>
              <w:left w:val="nil"/>
              <w:bottom w:val="single" w:sz="8" w:space="0" w:color="auto"/>
              <w:right w:val="single" w:sz="8" w:space="0" w:color="auto"/>
            </w:tcBorders>
            <w:shd w:val="clear" w:color="auto" w:fill="auto"/>
            <w:vAlign w:val="center"/>
          </w:tcPr>
          <w:p w:rsidR="00A94277" w:rsidRDefault="008879F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c>
          <w:tcPr>
            <w:tcW w:w="2206" w:type="dxa"/>
            <w:tcBorders>
              <w:top w:val="nil"/>
              <w:left w:val="nil"/>
              <w:bottom w:val="single" w:sz="8" w:space="0" w:color="auto"/>
              <w:right w:val="single" w:sz="8" w:space="0" w:color="auto"/>
            </w:tcBorders>
            <w:shd w:val="clear" w:color="auto" w:fill="auto"/>
            <w:vAlign w:val="center"/>
          </w:tcPr>
          <w:p w:rsidR="00A94277" w:rsidRDefault="008879FC">
            <w:pPr>
              <w:widowControl/>
              <w:jc w:val="center"/>
              <w:rPr>
                <w:rFonts w:ascii="仿宋_GB2312" w:eastAsia="仿宋_GB2312" w:hAnsi="Calibri" w:cs="Calibri"/>
                <w:color w:val="000000"/>
                <w:kern w:val="0"/>
                <w:szCs w:val="21"/>
              </w:rPr>
            </w:pPr>
            <w:r>
              <w:rPr>
                <w:rFonts w:ascii="仿宋_GB2312" w:eastAsia="仿宋_GB2312" w:hAnsi="宋体" w:cs="宋体" w:hint="eastAsia"/>
                <w:color w:val="000000"/>
                <w:kern w:val="0"/>
                <w:szCs w:val="21"/>
              </w:rPr>
              <w:t>0</w:t>
            </w:r>
          </w:p>
        </w:tc>
      </w:tr>
      <w:tr w:rsidR="00A942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A94277" w:rsidRDefault="008879FC">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第二十条第（五）项</w:t>
            </w:r>
          </w:p>
        </w:tc>
      </w:tr>
      <w:tr w:rsidR="00A94277">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A94277" w:rsidRDefault="008879F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A94277" w:rsidRDefault="008879F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本年处理决定数量</w:t>
            </w:r>
          </w:p>
        </w:tc>
      </w:tr>
      <w:tr w:rsidR="00A94277">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A94277" w:rsidRDefault="008879FC">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行政许可</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A94277" w:rsidRDefault="008879FC">
            <w:pPr>
              <w:widowControl/>
              <w:jc w:val="center"/>
              <w:rPr>
                <w:rFonts w:ascii="仿宋_GB2312" w:eastAsia="仿宋_GB2312" w:hAnsi="Calibri" w:cs="Calibri"/>
                <w:color w:val="000000"/>
                <w:kern w:val="0"/>
                <w:szCs w:val="21"/>
              </w:rPr>
            </w:pPr>
            <w:r>
              <w:rPr>
                <w:rFonts w:ascii="仿宋_GB2312" w:eastAsia="仿宋_GB2312" w:hAnsi="Calibri" w:cs="Calibri" w:hint="eastAsia"/>
                <w:color w:val="000000"/>
                <w:kern w:val="0"/>
                <w:szCs w:val="21"/>
              </w:rPr>
              <w:t>0</w:t>
            </w:r>
          </w:p>
        </w:tc>
      </w:tr>
      <w:tr w:rsidR="00A942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A94277" w:rsidRDefault="008879FC">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第二十条第（六）项</w:t>
            </w:r>
          </w:p>
        </w:tc>
      </w:tr>
      <w:tr w:rsidR="00A94277">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A94277" w:rsidRDefault="008879F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A94277" w:rsidRDefault="008879F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本年处理决定数量</w:t>
            </w:r>
          </w:p>
        </w:tc>
      </w:tr>
      <w:tr w:rsidR="00A94277">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A94277" w:rsidRDefault="008879FC">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行政处罚</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A94277" w:rsidRDefault="008879F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r>
      <w:tr w:rsidR="00A94277">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A94277" w:rsidRDefault="008879FC">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行政强制</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A94277" w:rsidRDefault="008879F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r>
      <w:tr w:rsidR="00A942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A94277" w:rsidRDefault="008879FC">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第二十条第（八）项</w:t>
            </w:r>
          </w:p>
        </w:tc>
      </w:tr>
      <w:tr w:rsidR="00A94277">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A94277" w:rsidRDefault="008879F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A94277" w:rsidRDefault="008879F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本年收费金额（单位：万元）</w:t>
            </w:r>
          </w:p>
        </w:tc>
      </w:tr>
      <w:tr w:rsidR="00A94277">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A94277" w:rsidRDefault="008879FC">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行政事业性收费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A94277" w:rsidRDefault="008879FC">
            <w:pPr>
              <w:widowControl/>
              <w:jc w:val="center"/>
              <w:rPr>
                <w:rFonts w:ascii="仿宋_GB2312" w:eastAsia="仿宋_GB2312" w:hAnsi="Calibri" w:cs="Calibri"/>
                <w:color w:val="000000"/>
                <w:kern w:val="0"/>
                <w:szCs w:val="21"/>
              </w:rPr>
            </w:pPr>
            <w:r>
              <w:rPr>
                <w:rFonts w:ascii="仿宋_GB2312" w:eastAsia="仿宋_GB2312" w:hAnsi="Calibri" w:cs="Calibri" w:hint="eastAsia"/>
                <w:color w:val="000000"/>
                <w:kern w:val="0"/>
                <w:szCs w:val="21"/>
              </w:rPr>
              <w:t>0</w:t>
            </w:r>
          </w:p>
        </w:tc>
      </w:tr>
    </w:tbl>
    <w:p w:rsidR="00A94277" w:rsidRDefault="008879FC">
      <w:pPr>
        <w:spacing w:line="560" w:lineRule="atLeast"/>
        <w:ind w:firstLineChars="200" w:firstLine="640"/>
        <w:rPr>
          <w:rFonts w:ascii="黑体" w:eastAsia="黑体" w:hAnsi="黑体" w:cs="黑体"/>
          <w:sz w:val="32"/>
          <w:szCs w:val="32"/>
        </w:rPr>
      </w:pPr>
      <w:r>
        <w:rPr>
          <w:rFonts w:ascii="黑体" w:eastAsia="黑体" w:hAnsi="黑体" w:cs="黑体" w:hint="eastAsia"/>
          <w:sz w:val="32"/>
          <w:szCs w:val="32"/>
        </w:rPr>
        <w:t>三、收到和处理政府信息公开申请情况</w:t>
      </w:r>
    </w:p>
    <w:tbl>
      <w:tblPr>
        <w:tblW w:w="92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6"/>
        <w:gridCol w:w="1631"/>
        <w:gridCol w:w="3135"/>
        <w:gridCol w:w="516"/>
        <w:gridCol w:w="663"/>
        <w:gridCol w:w="540"/>
        <w:gridCol w:w="672"/>
        <w:gridCol w:w="660"/>
        <w:gridCol w:w="360"/>
        <w:gridCol w:w="678"/>
      </w:tblGrid>
      <w:tr w:rsidR="00A94277">
        <w:trPr>
          <w:trHeight w:val="413"/>
          <w:jc w:val="center"/>
        </w:trPr>
        <w:tc>
          <w:tcPr>
            <w:tcW w:w="5182" w:type="dxa"/>
            <w:gridSpan w:val="3"/>
            <w:vMerge w:val="restart"/>
            <w:shd w:val="clear" w:color="auto" w:fill="auto"/>
            <w:tcMar>
              <w:left w:w="108" w:type="dxa"/>
              <w:right w:w="108" w:type="dxa"/>
            </w:tcMar>
            <w:vAlign w:val="center"/>
          </w:tcPr>
          <w:p w:rsidR="00A94277" w:rsidRDefault="008879FC">
            <w:pPr>
              <w:widowControl/>
              <w:jc w:val="center"/>
              <w:rPr>
                <w:rFonts w:ascii="楷体_GB2312" w:eastAsia="楷体_GB2312" w:hAnsi="黑体"/>
                <w:kern w:val="0"/>
                <w:szCs w:val="21"/>
              </w:rPr>
            </w:pPr>
            <w:r>
              <w:rPr>
                <w:rFonts w:ascii="楷体_GB2312" w:eastAsia="楷体_GB2312" w:hAnsi="黑体" w:hint="eastAsia"/>
                <w:kern w:val="0"/>
                <w:szCs w:val="21"/>
              </w:rPr>
              <w:t>（本列数据的勾稽关系为：第一项加第二项之和，</w:t>
            </w:r>
          </w:p>
          <w:p w:rsidR="00A94277" w:rsidRDefault="008879FC">
            <w:pPr>
              <w:widowControl/>
              <w:jc w:val="center"/>
              <w:rPr>
                <w:rFonts w:ascii="仿宋_GB2312" w:eastAsia="仿宋_GB2312" w:hAnsi="Times New Roman"/>
                <w:szCs w:val="21"/>
              </w:rPr>
            </w:pPr>
            <w:r>
              <w:rPr>
                <w:rFonts w:ascii="楷体_GB2312" w:eastAsia="楷体_GB2312" w:hAnsi="黑体" w:hint="eastAsia"/>
                <w:kern w:val="0"/>
                <w:szCs w:val="21"/>
              </w:rPr>
              <w:t>等于第三项加第四项之和）</w:t>
            </w:r>
          </w:p>
        </w:tc>
        <w:tc>
          <w:tcPr>
            <w:tcW w:w="4089" w:type="dxa"/>
            <w:gridSpan w:val="7"/>
            <w:shd w:val="clear" w:color="auto" w:fill="auto"/>
            <w:tcMar>
              <w:left w:w="108" w:type="dxa"/>
              <w:right w:w="108" w:type="dxa"/>
            </w:tcMar>
            <w:vAlign w:val="center"/>
          </w:tcPr>
          <w:p w:rsidR="00A94277" w:rsidRDefault="008879FC">
            <w:pPr>
              <w:widowControl/>
              <w:spacing w:line="320" w:lineRule="exact"/>
              <w:jc w:val="center"/>
              <w:rPr>
                <w:rFonts w:ascii="黑体" w:eastAsia="黑体" w:hAnsi="黑体"/>
                <w:szCs w:val="21"/>
              </w:rPr>
            </w:pPr>
            <w:r>
              <w:rPr>
                <w:rFonts w:ascii="黑体" w:eastAsia="黑体" w:hAnsi="黑体" w:hint="eastAsia"/>
                <w:kern w:val="0"/>
                <w:szCs w:val="21"/>
              </w:rPr>
              <w:t>申请人情况</w:t>
            </w:r>
          </w:p>
        </w:tc>
      </w:tr>
      <w:tr w:rsidR="00A94277">
        <w:trPr>
          <w:trHeight w:val="425"/>
          <w:jc w:val="center"/>
        </w:trPr>
        <w:tc>
          <w:tcPr>
            <w:tcW w:w="5182" w:type="dxa"/>
            <w:gridSpan w:val="3"/>
            <w:vMerge/>
            <w:shd w:val="clear" w:color="auto" w:fill="auto"/>
            <w:tcMar>
              <w:left w:w="108" w:type="dxa"/>
              <w:right w:w="108" w:type="dxa"/>
            </w:tcMar>
            <w:vAlign w:val="center"/>
          </w:tcPr>
          <w:p w:rsidR="00A94277" w:rsidRDefault="00A94277">
            <w:pPr>
              <w:jc w:val="center"/>
              <w:rPr>
                <w:rFonts w:ascii="仿宋_GB2312" w:eastAsia="仿宋_GB2312" w:hAnsi="Times New Roman"/>
                <w:szCs w:val="21"/>
              </w:rPr>
            </w:pPr>
          </w:p>
        </w:tc>
        <w:tc>
          <w:tcPr>
            <w:tcW w:w="516" w:type="dxa"/>
            <w:vMerge w:val="restart"/>
            <w:shd w:val="clear" w:color="auto" w:fill="auto"/>
            <w:tcMar>
              <w:left w:w="108" w:type="dxa"/>
              <w:right w:w="108" w:type="dxa"/>
            </w:tcMar>
            <w:vAlign w:val="center"/>
          </w:tcPr>
          <w:p w:rsidR="00A94277" w:rsidRDefault="008879FC">
            <w:pPr>
              <w:widowControl/>
              <w:jc w:val="center"/>
              <w:rPr>
                <w:rFonts w:ascii="黑体" w:eastAsia="黑体" w:hAnsi="黑体"/>
                <w:szCs w:val="21"/>
              </w:rPr>
            </w:pPr>
            <w:r>
              <w:rPr>
                <w:rFonts w:ascii="黑体" w:eastAsia="黑体" w:hAnsi="黑体" w:hint="eastAsia"/>
                <w:kern w:val="0"/>
                <w:szCs w:val="21"/>
              </w:rPr>
              <w:t>自然人</w:t>
            </w:r>
          </w:p>
        </w:tc>
        <w:tc>
          <w:tcPr>
            <w:tcW w:w="2895" w:type="dxa"/>
            <w:gridSpan w:val="5"/>
            <w:shd w:val="clear" w:color="auto" w:fill="auto"/>
            <w:tcMar>
              <w:left w:w="108" w:type="dxa"/>
              <w:right w:w="108" w:type="dxa"/>
            </w:tcMar>
            <w:vAlign w:val="center"/>
          </w:tcPr>
          <w:p w:rsidR="00A94277" w:rsidRDefault="008879FC">
            <w:pPr>
              <w:widowControl/>
              <w:spacing w:line="320" w:lineRule="exact"/>
              <w:jc w:val="center"/>
              <w:rPr>
                <w:rFonts w:ascii="黑体" w:eastAsia="黑体" w:hAnsi="黑体"/>
                <w:szCs w:val="21"/>
              </w:rPr>
            </w:pPr>
            <w:r>
              <w:rPr>
                <w:rFonts w:ascii="黑体" w:eastAsia="黑体" w:hAnsi="黑体" w:hint="eastAsia"/>
                <w:kern w:val="0"/>
                <w:szCs w:val="21"/>
              </w:rPr>
              <w:t>法人或其他组织</w:t>
            </w:r>
          </w:p>
        </w:tc>
        <w:tc>
          <w:tcPr>
            <w:tcW w:w="678" w:type="dxa"/>
            <w:vMerge w:val="restart"/>
            <w:shd w:val="clear" w:color="auto" w:fill="auto"/>
            <w:tcMar>
              <w:left w:w="108" w:type="dxa"/>
              <w:right w:w="108" w:type="dxa"/>
            </w:tcMar>
            <w:vAlign w:val="center"/>
          </w:tcPr>
          <w:p w:rsidR="00A94277" w:rsidRDefault="008879FC">
            <w:pPr>
              <w:widowControl/>
              <w:jc w:val="center"/>
              <w:rPr>
                <w:rFonts w:ascii="黑体" w:eastAsia="黑体" w:hAnsi="黑体"/>
                <w:szCs w:val="21"/>
              </w:rPr>
            </w:pPr>
            <w:r>
              <w:rPr>
                <w:rFonts w:ascii="黑体" w:eastAsia="黑体" w:hAnsi="黑体" w:hint="eastAsia"/>
                <w:kern w:val="0"/>
                <w:szCs w:val="21"/>
              </w:rPr>
              <w:t>总计</w:t>
            </w:r>
          </w:p>
        </w:tc>
      </w:tr>
      <w:tr w:rsidR="00A94277">
        <w:trPr>
          <w:trHeight w:val="322"/>
          <w:jc w:val="center"/>
        </w:trPr>
        <w:tc>
          <w:tcPr>
            <w:tcW w:w="5182" w:type="dxa"/>
            <w:gridSpan w:val="3"/>
            <w:vMerge/>
            <w:shd w:val="clear" w:color="auto" w:fill="auto"/>
            <w:tcMar>
              <w:left w:w="108" w:type="dxa"/>
              <w:right w:w="108" w:type="dxa"/>
            </w:tcMar>
            <w:vAlign w:val="center"/>
          </w:tcPr>
          <w:p w:rsidR="00A94277" w:rsidRDefault="00A94277">
            <w:pPr>
              <w:jc w:val="center"/>
              <w:rPr>
                <w:rFonts w:ascii="仿宋_GB2312" w:eastAsia="仿宋_GB2312" w:hAnsi="Times New Roman"/>
                <w:szCs w:val="21"/>
              </w:rPr>
            </w:pPr>
          </w:p>
        </w:tc>
        <w:tc>
          <w:tcPr>
            <w:tcW w:w="516" w:type="dxa"/>
            <w:vMerge/>
            <w:shd w:val="clear" w:color="auto" w:fill="auto"/>
            <w:tcMar>
              <w:left w:w="108" w:type="dxa"/>
              <w:right w:w="108" w:type="dxa"/>
            </w:tcMar>
            <w:vAlign w:val="center"/>
          </w:tcPr>
          <w:p w:rsidR="00A94277" w:rsidRDefault="00A94277">
            <w:pPr>
              <w:jc w:val="center"/>
              <w:rPr>
                <w:rFonts w:ascii="黑体" w:eastAsia="黑体" w:hAnsi="黑体"/>
                <w:szCs w:val="21"/>
              </w:rPr>
            </w:pPr>
          </w:p>
        </w:tc>
        <w:tc>
          <w:tcPr>
            <w:tcW w:w="663" w:type="dxa"/>
            <w:shd w:val="clear" w:color="auto" w:fill="auto"/>
            <w:tcMar>
              <w:left w:w="108" w:type="dxa"/>
              <w:right w:w="108" w:type="dxa"/>
            </w:tcMar>
            <w:vAlign w:val="center"/>
          </w:tcPr>
          <w:p w:rsidR="00A94277" w:rsidRDefault="008879FC">
            <w:pPr>
              <w:widowControl/>
              <w:spacing w:line="320" w:lineRule="exact"/>
              <w:ind w:leftChars="-51" w:left="-106" w:rightChars="-51" w:right="-107" w:hanging="1"/>
              <w:jc w:val="center"/>
              <w:rPr>
                <w:rFonts w:ascii="黑体" w:eastAsia="黑体" w:hAnsi="黑体"/>
                <w:szCs w:val="21"/>
              </w:rPr>
            </w:pPr>
            <w:r>
              <w:rPr>
                <w:rFonts w:ascii="黑体" w:eastAsia="黑体" w:hAnsi="黑体" w:hint="eastAsia"/>
                <w:kern w:val="0"/>
                <w:szCs w:val="21"/>
              </w:rPr>
              <w:t>商业企业</w:t>
            </w:r>
          </w:p>
        </w:tc>
        <w:tc>
          <w:tcPr>
            <w:tcW w:w="540" w:type="dxa"/>
            <w:shd w:val="clear" w:color="auto" w:fill="auto"/>
            <w:tcMar>
              <w:left w:w="108" w:type="dxa"/>
              <w:right w:w="108" w:type="dxa"/>
            </w:tcMar>
            <w:vAlign w:val="center"/>
          </w:tcPr>
          <w:p w:rsidR="00A94277" w:rsidRDefault="008879FC">
            <w:pPr>
              <w:widowControl/>
              <w:spacing w:line="320" w:lineRule="exact"/>
              <w:ind w:leftChars="-51" w:left="-107" w:rightChars="-51" w:right="-107"/>
              <w:jc w:val="center"/>
              <w:rPr>
                <w:rFonts w:ascii="黑体" w:eastAsia="黑体" w:hAnsi="黑体"/>
                <w:szCs w:val="21"/>
              </w:rPr>
            </w:pPr>
            <w:r>
              <w:rPr>
                <w:rFonts w:ascii="黑体" w:eastAsia="黑体" w:hAnsi="黑体" w:hint="eastAsia"/>
                <w:kern w:val="0"/>
                <w:szCs w:val="21"/>
              </w:rPr>
              <w:t>科研机构</w:t>
            </w:r>
          </w:p>
        </w:tc>
        <w:tc>
          <w:tcPr>
            <w:tcW w:w="672" w:type="dxa"/>
            <w:shd w:val="clear" w:color="auto" w:fill="auto"/>
            <w:tcMar>
              <w:left w:w="108" w:type="dxa"/>
              <w:right w:w="108" w:type="dxa"/>
            </w:tcMar>
            <w:vAlign w:val="center"/>
          </w:tcPr>
          <w:p w:rsidR="00A94277" w:rsidRDefault="008879FC">
            <w:pPr>
              <w:widowControl/>
              <w:spacing w:line="320" w:lineRule="exact"/>
              <w:ind w:leftChars="-51" w:left="-107" w:rightChars="-51" w:right="-107"/>
              <w:jc w:val="center"/>
              <w:rPr>
                <w:rFonts w:ascii="黑体" w:eastAsia="黑体" w:hAnsi="黑体"/>
                <w:szCs w:val="21"/>
              </w:rPr>
            </w:pPr>
            <w:r>
              <w:rPr>
                <w:rFonts w:ascii="黑体" w:eastAsia="黑体" w:hAnsi="黑体" w:hint="eastAsia"/>
                <w:kern w:val="0"/>
                <w:szCs w:val="21"/>
              </w:rPr>
              <w:t>社会公益组织</w:t>
            </w:r>
          </w:p>
        </w:tc>
        <w:tc>
          <w:tcPr>
            <w:tcW w:w="660" w:type="dxa"/>
            <w:shd w:val="clear" w:color="auto" w:fill="auto"/>
            <w:tcMar>
              <w:left w:w="108" w:type="dxa"/>
              <w:right w:w="108" w:type="dxa"/>
            </w:tcMar>
            <w:vAlign w:val="center"/>
          </w:tcPr>
          <w:p w:rsidR="00A94277" w:rsidRDefault="008879FC">
            <w:pPr>
              <w:widowControl/>
              <w:spacing w:line="320" w:lineRule="exact"/>
              <w:ind w:leftChars="-51" w:left="-106" w:rightChars="-51" w:right="-107" w:hanging="1"/>
              <w:jc w:val="center"/>
              <w:rPr>
                <w:rFonts w:ascii="黑体" w:eastAsia="黑体" w:hAnsi="黑体"/>
                <w:szCs w:val="21"/>
              </w:rPr>
            </w:pPr>
            <w:r>
              <w:rPr>
                <w:rFonts w:ascii="黑体" w:eastAsia="黑体" w:hAnsi="黑体" w:hint="eastAsia"/>
                <w:kern w:val="0"/>
                <w:szCs w:val="21"/>
              </w:rPr>
              <w:t>法律服务机构</w:t>
            </w:r>
          </w:p>
        </w:tc>
        <w:tc>
          <w:tcPr>
            <w:tcW w:w="360" w:type="dxa"/>
            <w:shd w:val="clear" w:color="auto" w:fill="auto"/>
            <w:tcMar>
              <w:left w:w="108" w:type="dxa"/>
              <w:right w:w="108" w:type="dxa"/>
            </w:tcMar>
            <w:vAlign w:val="center"/>
          </w:tcPr>
          <w:p w:rsidR="00A94277" w:rsidRDefault="008879FC">
            <w:pPr>
              <w:widowControl/>
              <w:spacing w:line="360" w:lineRule="exact"/>
              <w:ind w:leftChars="-30" w:left="-63" w:rightChars="-64" w:right="-134"/>
              <w:jc w:val="center"/>
              <w:rPr>
                <w:rFonts w:ascii="黑体" w:eastAsia="黑体" w:hAnsi="黑体"/>
                <w:szCs w:val="21"/>
              </w:rPr>
            </w:pPr>
            <w:r>
              <w:rPr>
                <w:rFonts w:ascii="黑体" w:eastAsia="黑体" w:hAnsi="黑体" w:hint="eastAsia"/>
                <w:kern w:val="0"/>
                <w:szCs w:val="21"/>
              </w:rPr>
              <w:t>其他</w:t>
            </w:r>
          </w:p>
        </w:tc>
        <w:tc>
          <w:tcPr>
            <w:tcW w:w="678" w:type="dxa"/>
            <w:vMerge/>
            <w:shd w:val="clear" w:color="auto" w:fill="auto"/>
            <w:tcMar>
              <w:left w:w="108" w:type="dxa"/>
              <w:right w:w="108" w:type="dxa"/>
            </w:tcMar>
            <w:vAlign w:val="center"/>
          </w:tcPr>
          <w:p w:rsidR="00A94277" w:rsidRDefault="00A94277">
            <w:pPr>
              <w:jc w:val="center"/>
              <w:rPr>
                <w:rFonts w:ascii="仿宋_GB2312" w:eastAsia="仿宋_GB2312" w:hAnsi="Times New Roman"/>
                <w:szCs w:val="21"/>
              </w:rPr>
            </w:pPr>
          </w:p>
        </w:tc>
      </w:tr>
      <w:tr w:rsidR="00A94277">
        <w:trPr>
          <w:trHeight w:val="432"/>
          <w:jc w:val="center"/>
        </w:trPr>
        <w:tc>
          <w:tcPr>
            <w:tcW w:w="5182" w:type="dxa"/>
            <w:gridSpan w:val="3"/>
            <w:shd w:val="clear" w:color="auto" w:fill="auto"/>
            <w:tcMar>
              <w:left w:w="108" w:type="dxa"/>
              <w:right w:w="108" w:type="dxa"/>
            </w:tcMar>
            <w:vAlign w:val="center"/>
          </w:tcPr>
          <w:p w:rsidR="00A94277" w:rsidRDefault="008879FC">
            <w:pPr>
              <w:widowControl/>
              <w:rPr>
                <w:rFonts w:ascii="黑体" w:eastAsia="黑体" w:hAnsi="黑体"/>
                <w:szCs w:val="21"/>
              </w:rPr>
            </w:pPr>
            <w:r>
              <w:rPr>
                <w:rFonts w:ascii="黑体" w:eastAsia="黑体" w:hAnsi="黑体" w:hint="eastAsia"/>
                <w:kern w:val="0"/>
                <w:szCs w:val="21"/>
              </w:rPr>
              <w:t>一、</w:t>
            </w:r>
            <w:bookmarkStart w:id="1" w:name="_Hlk66973412"/>
            <w:r>
              <w:rPr>
                <w:rFonts w:ascii="黑体" w:eastAsia="黑体" w:hAnsi="黑体" w:hint="eastAsia"/>
                <w:kern w:val="0"/>
                <w:szCs w:val="21"/>
              </w:rPr>
              <w:t>本年新收政府信息公开申请数量</w:t>
            </w:r>
            <w:bookmarkEnd w:id="1"/>
          </w:p>
        </w:tc>
        <w:tc>
          <w:tcPr>
            <w:tcW w:w="516"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3"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4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2"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3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8"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94277">
        <w:trPr>
          <w:trHeight w:val="20"/>
          <w:jc w:val="center"/>
        </w:trPr>
        <w:tc>
          <w:tcPr>
            <w:tcW w:w="5182" w:type="dxa"/>
            <w:gridSpan w:val="3"/>
            <w:shd w:val="clear" w:color="auto" w:fill="auto"/>
            <w:tcMar>
              <w:left w:w="108" w:type="dxa"/>
              <w:right w:w="108" w:type="dxa"/>
            </w:tcMar>
            <w:vAlign w:val="center"/>
          </w:tcPr>
          <w:p w:rsidR="00A94277" w:rsidRDefault="008879FC">
            <w:pPr>
              <w:widowControl/>
              <w:rPr>
                <w:rFonts w:ascii="黑体" w:eastAsia="黑体" w:hAnsi="黑体"/>
                <w:szCs w:val="21"/>
              </w:rPr>
            </w:pPr>
            <w:r>
              <w:rPr>
                <w:rFonts w:ascii="黑体" w:eastAsia="黑体" w:hAnsi="黑体" w:hint="eastAsia"/>
                <w:kern w:val="0"/>
                <w:szCs w:val="21"/>
              </w:rPr>
              <w:t>二、上年结转政府信息公开申请数量</w:t>
            </w:r>
          </w:p>
        </w:tc>
        <w:tc>
          <w:tcPr>
            <w:tcW w:w="516"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3"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4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2"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3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8"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94277">
        <w:trPr>
          <w:jc w:val="center"/>
        </w:trPr>
        <w:tc>
          <w:tcPr>
            <w:tcW w:w="416" w:type="dxa"/>
            <w:vMerge w:val="restart"/>
            <w:shd w:val="clear" w:color="auto" w:fill="auto"/>
            <w:tcMar>
              <w:left w:w="108" w:type="dxa"/>
              <w:right w:w="108" w:type="dxa"/>
            </w:tcMar>
            <w:vAlign w:val="center"/>
          </w:tcPr>
          <w:p w:rsidR="00A94277" w:rsidRDefault="008879FC">
            <w:pPr>
              <w:widowControl/>
              <w:spacing w:after="180"/>
              <w:rPr>
                <w:rFonts w:ascii="黑体" w:eastAsia="黑体" w:hAnsi="黑体"/>
                <w:szCs w:val="21"/>
              </w:rPr>
            </w:pPr>
            <w:r>
              <w:rPr>
                <w:rFonts w:ascii="黑体" w:eastAsia="黑体" w:hAnsi="黑体" w:hint="eastAsia"/>
                <w:kern w:val="0"/>
                <w:szCs w:val="21"/>
              </w:rPr>
              <w:t>三、本年度办</w:t>
            </w:r>
            <w:r>
              <w:rPr>
                <w:rFonts w:ascii="黑体" w:eastAsia="黑体" w:hAnsi="黑体" w:hint="eastAsia"/>
                <w:kern w:val="0"/>
                <w:szCs w:val="21"/>
              </w:rPr>
              <w:lastRenderedPageBreak/>
              <w:t>理结果</w:t>
            </w:r>
          </w:p>
        </w:tc>
        <w:tc>
          <w:tcPr>
            <w:tcW w:w="4766" w:type="dxa"/>
            <w:gridSpan w:val="2"/>
            <w:shd w:val="clear" w:color="auto" w:fill="auto"/>
            <w:tcMar>
              <w:left w:w="108" w:type="dxa"/>
              <w:right w:w="108" w:type="dxa"/>
            </w:tcMar>
            <w:vAlign w:val="center"/>
          </w:tcPr>
          <w:p w:rsidR="00A94277" w:rsidRDefault="008879FC">
            <w:pPr>
              <w:widowControl/>
              <w:rPr>
                <w:rFonts w:ascii="黑体" w:eastAsia="黑体" w:hAnsi="黑体"/>
                <w:szCs w:val="21"/>
              </w:rPr>
            </w:pPr>
            <w:r>
              <w:rPr>
                <w:rFonts w:ascii="黑体" w:eastAsia="黑体" w:hAnsi="黑体" w:hint="eastAsia"/>
                <w:kern w:val="0"/>
                <w:szCs w:val="21"/>
              </w:rPr>
              <w:lastRenderedPageBreak/>
              <w:t>（一）予以公开</w:t>
            </w:r>
          </w:p>
        </w:tc>
        <w:tc>
          <w:tcPr>
            <w:tcW w:w="516"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3"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4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2"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3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8"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94277">
        <w:trPr>
          <w:jc w:val="center"/>
        </w:trPr>
        <w:tc>
          <w:tcPr>
            <w:tcW w:w="416" w:type="dxa"/>
            <w:vMerge/>
            <w:shd w:val="clear" w:color="auto" w:fill="auto"/>
            <w:tcMar>
              <w:left w:w="108" w:type="dxa"/>
              <w:right w:w="108" w:type="dxa"/>
            </w:tcMar>
            <w:vAlign w:val="center"/>
          </w:tcPr>
          <w:p w:rsidR="00A94277" w:rsidRDefault="00A94277">
            <w:pPr>
              <w:rPr>
                <w:rFonts w:ascii="黑体" w:eastAsia="黑体" w:hAnsi="黑体"/>
                <w:szCs w:val="21"/>
              </w:rPr>
            </w:pPr>
          </w:p>
        </w:tc>
        <w:tc>
          <w:tcPr>
            <w:tcW w:w="4766" w:type="dxa"/>
            <w:gridSpan w:val="2"/>
            <w:shd w:val="clear" w:color="auto" w:fill="auto"/>
            <w:tcMar>
              <w:left w:w="108" w:type="dxa"/>
              <w:right w:w="108" w:type="dxa"/>
            </w:tcMar>
            <w:vAlign w:val="center"/>
          </w:tcPr>
          <w:p w:rsidR="00A94277" w:rsidRDefault="008879FC">
            <w:pPr>
              <w:widowControl/>
              <w:rPr>
                <w:rFonts w:ascii="黑体" w:eastAsia="黑体" w:hAnsi="黑体"/>
                <w:szCs w:val="21"/>
              </w:rPr>
            </w:pPr>
            <w:r>
              <w:rPr>
                <w:rFonts w:ascii="黑体" w:eastAsia="黑体" w:hAnsi="黑体" w:hint="eastAsia"/>
                <w:kern w:val="0"/>
                <w:szCs w:val="21"/>
              </w:rPr>
              <w:t>（二）部分公开（</w:t>
            </w:r>
            <w:bookmarkStart w:id="2" w:name="_Hlk66973981"/>
            <w:r>
              <w:rPr>
                <w:rFonts w:ascii="黑体" w:eastAsia="黑体" w:hAnsi="黑体" w:hint="eastAsia"/>
                <w:kern w:val="0"/>
                <w:szCs w:val="21"/>
              </w:rPr>
              <w:t>区分处理的，只计这一情形，不计其他情形</w:t>
            </w:r>
            <w:bookmarkEnd w:id="2"/>
            <w:r>
              <w:rPr>
                <w:rFonts w:ascii="黑体" w:eastAsia="黑体" w:hAnsi="黑体" w:hint="eastAsia"/>
                <w:kern w:val="0"/>
                <w:szCs w:val="21"/>
              </w:rPr>
              <w:t>）</w:t>
            </w:r>
          </w:p>
        </w:tc>
        <w:tc>
          <w:tcPr>
            <w:tcW w:w="516"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3"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4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2"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3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8"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94277">
        <w:trPr>
          <w:trHeight w:hRule="exact" w:val="454"/>
          <w:jc w:val="center"/>
        </w:trPr>
        <w:tc>
          <w:tcPr>
            <w:tcW w:w="416" w:type="dxa"/>
            <w:vMerge/>
            <w:shd w:val="clear" w:color="auto" w:fill="auto"/>
            <w:tcMar>
              <w:left w:w="108" w:type="dxa"/>
              <w:right w:w="108" w:type="dxa"/>
            </w:tcMar>
            <w:vAlign w:val="center"/>
          </w:tcPr>
          <w:p w:rsidR="00A94277" w:rsidRDefault="00A94277">
            <w:pPr>
              <w:rPr>
                <w:rFonts w:ascii="黑体" w:eastAsia="黑体" w:hAnsi="黑体"/>
                <w:szCs w:val="21"/>
              </w:rPr>
            </w:pPr>
          </w:p>
        </w:tc>
        <w:tc>
          <w:tcPr>
            <w:tcW w:w="1631" w:type="dxa"/>
            <w:vMerge w:val="restart"/>
            <w:shd w:val="clear" w:color="auto" w:fill="auto"/>
            <w:tcMar>
              <w:left w:w="108" w:type="dxa"/>
              <w:right w:w="108" w:type="dxa"/>
            </w:tcMar>
            <w:vAlign w:val="center"/>
          </w:tcPr>
          <w:p w:rsidR="00A94277" w:rsidRDefault="008879FC">
            <w:pPr>
              <w:widowControl/>
              <w:spacing w:line="200" w:lineRule="exact"/>
              <w:ind w:leftChars="-51" w:left="-107"/>
              <w:rPr>
                <w:rFonts w:ascii="黑体" w:eastAsia="黑体" w:hAnsi="黑体"/>
                <w:szCs w:val="21"/>
              </w:rPr>
            </w:pPr>
            <w:r>
              <w:rPr>
                <w:rFonts w:ascii="黑体" w:eastAsia="黑体" w:hAnsi="黑体" w:hint="eastAsia"/>
                <w:kern w:val="0"/>
                <w:szCs w:val="21"/>
              </w:rPr>
              <w:t>（三）不予公开</w:t>
            </w:r>
          </w:p>
        </w:tc>
        <w:tc>
          <w:tcPr>
            <w:tcW w:w="3135" w:type="dxa"/>
            <w:shd w:val="clear" w:color="auto" w:fill="auto"/>
            <w:tcMar>
              <w:left w:w="108" w:type="dxa"/>
              <w:right w:w="108" w:type="dxa"/>
            </w:tcMar>
            <w:vAlign w:val="center"/>
          </w:tcPr>
          <w:p w:rsidR="00A94277" w:rsidRDefault="008879FC">
            <w:pPr>
              <w:widowControl/>
              <w:rPr>
                <w:rFonts w:ascii="仿宋_GB2312" w:eastAsia="仿宋_GB2312" w:hAnsi="黑体"/>
                <w:kern w:val="0"/>
                <w:szCs w:val="21"/>
              </w:rPr>
            </w:pPr>
            <w:r>
              <w:rPr>
                <w:rFonts w:ascii="仿宋_GB2312" w:eastAsia="仿宋_GB2312" w:hAnsi="黑体" w:hint="eastAsia"/>
                <w:kern w:val="0"/>
                <w:szCs w:val="21"/>
              </w:rPr>
              <w:t>1.</w:t>
            </w:r>
            <w:r>
              <w:rPr>
                <w:rFonts w:ascii="仿宋_GB2312" w:eastAsia="仿宋_GB2312" w:hAnsi="黑体" w:hint="eastAsia"/>
                <w:kern w:val="0"/>
                <w:szCs w:val="21"/>
              </w:rPr>
              <w:t>属于国家秘密</w:t>
            </w:r>
          </w:p>
        </w:tc>
        <w:tc>
          <w:tcPr>
            <w:tcW w:w="516"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3"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4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2"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3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8"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94277">
        <w:trPr>
          <w:trHeight w:hRule="exact" w:val="454"/>
          <w:jc w:val="center"/>
        </w:trPr>
        <w:tc>
          <w:tcPr>
            <w:tcW w:w="416" w:type="dxa"/>
            <w:vMerge/>
            <w:shd w:val="clear" w:color="auto" w:fill="auto"/>
            <w:tcMar>
              <w:left w:w="108" w:type="dxa"/>
              <w:right w:w="108" w:type="dxa"/>
            </w:tcMar>
            <w:vAlign w:val="center"/>
          </w:tcPr>
          <w:p w:rsidR="00A94277" w:rsidRDefault="00A94277">
            <w:pPr>
              <w:rPr>
                <w:rFonts w:ascii="黑体" w:eastAsia="黑体" w:hAnsi="黑体"/>
                <w:szCs w:val="21"/>
              </w:rPr>
            </w:pPr>
          </w:p>
        </w:tc>
        <w:tc>
          <w:tcPr>
            <w:tcW w:w="1631" w:type="dxa"/>
            <w:vMerge/>
            <w:shd w:val="clear" w:color="auto" w:fill="auto"/>
            <w:tcMar>
              <w:left w:w="108" w:type="dxa"/>
              <w:right w:w="108" w:type="dxa"/>
            </w:tcMar>
            <w:vAlign w:val="center"/>
          </w:tcPr>
          <w:p w:rsidR="00A94277" w:rsidRDefault="00A94277">
            <w:pPr>
              <w:spacing w:line="200" w:lineRule="exact"/>
              <w:rPr>
                <w:rFonts w:ascii="黑体" w:eastAsia="黑体" w:hAnsi="黑体"/>
                <w:szCs w:val="21"/>
              </w:rPr>
            </w:pPr>
          </w:p>
        </w:tc>
        <w:tc>
          <w:tcPr>
            <w:tcW w:w="3135" w:type="dxa"/>
            <w:shd w:val="clear" w:color="auto" w:fill="auto"/>
            <w:tcMar>
              <w:left w:w="108" w:type="dxa"/>
              <w:right w:w="108" w:type="dxa"/>
            </w:tcMar>
            <w:vAlign w:val="center"/>
          </w:tcPr>
          <w:p w:rsidR="00A94277" w:rsidRDefault="008879FC">
            <w:pPr>
              <w:widowControl/>
              <w:rPr>
                <w:rFonts w:ascii="仿宋_GB2312" w:eastAsia="仿宋_GB2312" w:hAnsi="黑体"/>
                <w:kern w:val="0"/>
                <w:szCs w:val="21"/>
              </w:rPr>
            </w:pPr>
            <w:r>
              <w:rPr>
                <w:rFonts w:ascii="仿宋_GB2312" w:eastAsia="仿宋_GB2312" w:hAnsi="黑体" w:hint="eastAsia"/>
                <w:kern w:val="0"/>
                <w:szCs w:val="21"/>
              </w:rPr>
              <w:t>2.</w:t>
            </w:r>
            <w:bookmarkStart w:id="3" w:name="_Hlk66974104"/>
            <w:r>
              <w:rPr>
                <w:rFonts w:ascii="仿宋_GB2312" w:eastAsia="仿宋_GB2312" w:hAnsi="黑体" w:hint="eastAsia"/>
                <w:kern w:val="0"/>
                <w:szCs w:val="21"/>
              </w:rPr>
              <w:t>其他法律行政法规禁止公开</w:t>
            </w:r>
            <w:bookmarkEnd w:id="3"/>
          </w:p>
        </w:tc>
        <w:tc>
          <w:tcPr>
            <w:tcW w:w="516"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3"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4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2"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3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8"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94277">
        <w:trPr>
          <w:trHeight w:hRule="exact" w:val="454"/>
          <w:jc w:val="center"/>
        </w:trPr>
        <w:tc>
          <w:tcPr>
            <w:tcW w:w="416" w:type="dxa"/>
            <w:vMerge/>
            <w:shd w:val="clear" w:color="auto" w:fill="auto"/>
            <w:tcMar>
              <w:left w:w="108" w:type="dxa"/>
              <w:right w:w="108" w:type="dxa"/>
            </w:tcMar>
            <w:vAlign w:val="center"/>
          </w:tcPr>
          <w:p w:rsidR="00A94277" w:rsidRDefault="00A94277">
            <w:pPr>
              <w:rPr>
                <w:rFonts w:ascii="黑体" w:eastAsia="黑体" w:hAnsi="黑体"/>
                <w:szCs w:val="21"/>
              </w:rPr>
            </w:pPr>
          </w:p>
        </w:tc>
        <w:tc>
          <w:tcPr>
            <w:tcW w:w="1631" w:type="dxa"/>
            <w:vMerge/>
            <w:shd w:val="clear" w:color="auto" w:fill="auto"/>
            <w:tcMar>
              <w:left w:w="108" w:type="dxa"/>
              <w:right w:w="108" w:type="dxa"/>
            </w:tcMar>
            <w:vAlign w:val="center"/>
          </w:tcPr>
          <w:p w:rsidR="00A94277" w:rsidRDefault="00A94277">
            <w:pPr>
              <w:spacing w:line="200" w:lineRule="exact"/>
              <w:rPr>
                <w:rFonts w:ascii="黑体" w:eastAsia="黑体" w:hAnsi="黑体"/>
                <w:szCs w:val="21"/>
              </w:rPr>
            </w:pPr>
          </w:p>
        </w:tc>
        <w:tc>
          <w:tcPr>
            <w:tcW w:w="3135" w:type="dxa"/>
            <w:shd w:val="clear" w:color="auto" w:fill="auto"/>
            <w:tcMar>
              <w:left w:w="108" w:type="dxa"/>
              <w:right w:w="108" w:type="dxa"/>
            </w:tcMar>
            <w:vAlign w:val="center"/>
          </w:tcPr>
          <w:p w:rsidR="00A94277" w:rsidRDefault="008879FC">
            <w:pPr>
              <w:widowControl/>
              <w:rPr>
                <w:rFonts w:ascii="仿宋_GB2312" w:eastAsia="仿宋_GB2312" w:hAnsi="黑体"/>
                <w:kern w:val="0"/>
                <w:szCs w:val="21"/>
              </w:rPr>
            </w:pPr>
            <w:r>
              <w:rPr>
                <w:rFonts w:ascii="仿宋_GB2312" w:eastAsia="仿宋_GB2312" w:hAnsi="黑体" w:hint="eastAsia"/>
                <w:kern w:val="0"/>
                <w:szCs w:val="21"/>
              </w:rPr>
              <w:t>3.</w:t>
            </w:r>
            <w:r>
              <w:rPr>
                <w:rFonts w:ascii="仿宋_GB2312" w:eastAsia="仿宋_GB2312" w:hAnsi="黑体" w:hint="eastAsia"/>
                <w:kern w:val="0"/>
                <w:szCs w:val="21"/>
              </w:rPr>
              <w:t>危及“三安全一稳定”</w:t>
            </w:r>
          </w:p>
        </w:tc>
        <w:tc>
          <w:tcPr>
            <w:tcW w:w="516"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3"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4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2"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3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8"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94277">
        <w:trPr>
          <w:trHeight w:hRule="exact" w:val="454"/>
          <w:jc w:val="center"/>
        </w:trPr>
        <w:tc>
          <w:tcPr>
            <w:tcW w:w="416" w:type="dxa"/>
            <w:vMerge/>
            <w:shd w:val="clear" w:color="auto" w:fill="auto"/>
            <w:tcMar>
              <w:left w:w="108" w:type="dxa"/>
              <w:right w:w="108" w:type="dxa"/>
            </w:tcMar>
            <w:vAlign w:val="center"/>
          </w:tcPr>
          <w:p w:rsidR="00A94277" w:rsidRDefault="00A94277">
            <w:pPr>
              <w:rPr>
                <w:rFonts w:ascii="黑体" w:eastAsia="黑体" w:hAnsi="黑体"/>
                <w:szCs w:val="21"/>
              </w:rPr>
            </w:pPr>
          </w:p>
        </w:tc>
        <w:tc>
          <w:tcPr>
            <w:tcW w:w="1631" w:type="dxa"/>
            <w:vMerge/>
            <w:shd w:val="clear" w:color="auto" w:fill="auto"/>
            <w:tcMar>
              <w:left w:w="108" w:type="dxa"/>
              <w:right w:w="108" w:type="dxa"/>
            </w:tcMar>
            <w:vAlign w:val="center"/>
          </w:tcPr>
          <w:p w:rsidR="00A94277" w:rsidRDefault="00A94277">
            <w:pPr>
              <w:spacing w:line="200" w:lineRule="exact"/>
              <w:rPr>
                <w:rFonts w:ascii="黑体" w:eastAsia="黑体" w:hAnsi="黑体"/>
                <w:szCs w:val="21"/>
              </w:rPr>
            </w:pPr>
          </w:p>
        </w:tc>
        <w:tc>
          <w:tcPr>
            <w:tcW w:w="3135" w:type="dxa"/>
            <w:shd w:val="clear" w:color="auto" w:fill="auto"/>
            <w:tcMar>
              <w:left w:w="108" w:type="dxa"/>
              <w:right w:w="108" w:type="dxa"/>
            </w:tcMar>
            <w:vAlign w:val="center"/>
          </w:tcPr>
          <w:p w:rsidR="00A94277" w:rsidRDefault="008879FC">
            <w:pPr>
              <w:widowControl/>
              <w:rPr>
                <w:rFonts w:ascii="仿宋_GB2312" w:eastAsia="仿宋_GB2312" w:hAnsi="黑体"/>
                <w:kern w:val="0"/>
                <w:szCs w:val="21"/>
              </w:rPr>
            </w:pPr>
            <w:r>
              <w:rPr>
                <w:rFonts w:ascii="仿宋_GB2312" w:eastAsia="仿宋_GB2312" w:hAnsi="黑体" w:hint="eastAsia"/>
                <w:kern w:val="0"/>
                <w:szCs w:val="21"/>
              </w:rPr>
              <w:t>4.</w:t>
            </w:r>
            <w:bookmarkStart w:id="4" w:name="_Hlk66974290"/>
            <w:r>
              <w:rPr>
                <w:rFonts w:ascii="仿宋_GB2312" w:eastAsia="仿宋_GB2312" w:hAnsi="黑体" w:hint="eastAsia"/>
                <w:kern w:val="0"/>
                <w:szCs w:val="21"/>
              </w:rPr>
              <w:t>保护第三方合法权益</w:t>
            </w:r>
            <w:bookmarkEnd w:id="4"/>
          </w:p>
        </w:tc>
        <w:tc>
          <w:tcPr>
            <w:tcW w:w="516"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3"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4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2"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3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8"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94277">
        <w:trPr>
          <w:trHeight w:hRule="exact" w:val="454"/>
          <w:jc w:val="center"/>
        </w:trPr>
        <w:tc>
          <w:tcPr>
            <w:tcW w:w="416" w:type="dxa"/>
            <w:vMerge/>
            <w:shd w:val="clear" w:color="auto" w:fill="auto"/>
            <w:tcMar>
              <w:left w:w="108" w:type="dxa"/>
              <w:right w:w="108" w:type="dxa"/>
            </w:tcMar>
            <w:vAlign w:val="center"/>
          </w:tcPr>
          <w:p w:rsidR="00A94277" w:rsidRDefault="00A94277">
            <w:pPr>
              <w:rPr>
                <w:rFonts w:ascii="黑体" w:eastAsia="黑体" w:hAnsi="黑体"/>
                <w:szCs w:val="21"/>
              </w:rPr>
            </w:pPr>
          </w:p>
        </w:tc>
        <w:tc>
          <w:tcPr>
            <w:tcW w:w="1631" w:type="dxa"/>
            <w:vMerge/>
            <w:shd w:val="clear" w:color="auto" w:fill="auto"/>
            <w:tcMar>
              <w:left w:w="108" w:type="dxa"/>
              <w:right w:w="108" w:type="dxa"/>
            </w:tcMar>
            <w:vAlign w:val="center"/>
          </w:tcPr>
          <w:p w:rsidR="00A94277" w:rsidRDefault="00A94277">
            <w:pPr>
              <w:spacing w:line="200" w:lineRule="exact"/>
              <w:rPr>
                <w:rFonts w:ascii="黑体" w:eastAsia="黑体" w:hAnsi="黑体"/>
                <w:szCs w:val="21"/>
              </w:rPr>
            </w:pPr>
          </w:p>
        </w:tc>
        <w:tc>
          <w:tcPr>
            <w:tcW w:w="3135" w:type="dxa"/>
            <w:shd w:val="clear" w:color="auto" w:fill="auto"/>
            <w:tcMar>
              <w:left w:w="108" w:type="dxa"/>
              <w:right w:w="108" w:type="dxa"/>
            </w:tcMar>
            <w:vAlign w:val="center"/>
          </w:tcPr>
          <w:p w:rsidR="00A94277" w:rsidRDefault="008879FC">
            <w:pPr>
              <w:widowControl/>
              <w:rPr>
                <w:rFonts w:ascii="仿宋_GB2312" w:eastAsia="仿宋_GB2312" w:hAnsi="黑体"/>
                <w:kern w:val="0"/>
                <w:szCs w:val="21"/>
              </w:rPr>
            </w:pPr>
            <w:r>
              <w:rPr>
                <w:rFonts w:ascii="仿宋_GB2312" w:eastAsia="仿宋_GB2312" w:hAnsi="黑体" w:hint="eastAsia"/>
                <w:kern w:val="0"/>
                <w:szCs w:val="21"/>
              </w:rPr>
              <w:t>5.</w:t>
            </w:r>
            <w:r>
              <w:rPr>
                <w:rFonts w:ascii="仿宋_GB2312" w:eastAsia="仿宋_GB2312" w:hAnsi="黑体" w:hint="eastAsia"/>
                <w:kern w:val="0"/>
                <w:szCs w:val="21"/>
              </w:rPr>
              <w:t>属于三类内部事务信息</w:t>
            </w:r>
          </w:p>
        </w:tc>
        <w:tc>
          <w:tcPr>
            <w:tcW w:w="516"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3"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4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2"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3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8"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94277">
        <w:trPr>
          <w:trHeight w:hRule="exact" w:val="454"/>
          <w:jc w:val="center"/>
        </w:trPr>
        <w:tc>
          <w:tcPr>
            <w:tcW w:w="416" w:type="dxa"/>
            <w:vMerge/>
            <w:shd w:val="clear" w:color="auto" w:fill="auto"/>
            <w:tcMar>
              <w:left w:w="108" w:type="dxa"/>
              <w:right w:w="108" w:type="dxa"/>
            </w:tcMar>
            <w:vAlign w:val="center"/>
          </w:tcPr>
          <w:p w:rsidR="00A94277" w:rsidRDefault="00A94277">
            <w:pPr>
              <w:rPr>
                <w:rFonts w:ascii="黑体" w:eastAsia="黑体" w:hAnsi="黑体"/>
                <w:szCs w:val="21"/>
              </w:rPr>
            </w:pPr>
          </w:p>
        </w:tc>
        <w:tc>
          <w:tcPr>
            <w:tcW w:w="1631" w:type="dxa"/>
            <w:vMerge/>
            <w:shd w:val="clear" w:color="auto" w:fill="auto"/>
            <w:tcMar>
              <w:left w:w="108" w:type="dxa"/>
              <w:right w:w="108" w:type="dxa"/>
            </w:tcMar>
            <w:vAlign w:val="center"/>
          </w:tcPr>
          <w:p w:rsidR="00A94277" w:rsidRDefault="00A94277">
            <w:pPr>
              <w:spacing w:line="200" w:lineRule="exact"/>
              <w:rPr>
                <w:rFonts w:ascii="黑体" w:eastAsia="黑体" w:hAnsi="黑体"/>
                <w:szCs w:val="21"/>
              </w:rPr>
            </w:pPr>
          </w:p>
        </w:tc>
        <w:tc>
          <w:tcPr>
            <w:tcW w:w="3135" w:type="dxa"/>
            <w:shd w:val="clear" w:color="auto" w:fill="auto"/>
            <w:tcMar>
              <w:left w:w="108" w:type="dxa"/>
              <w:right w:w="108" w:type="dxa"/>
            </w:tcMar>
            <w:vAlign w:val="center"/>
          </w:tcPr>
          <w:p w:rsidR="00A94277" w:rsidRDefault="008879FC">
            <w:pPr>
              <w:widowControl/>
              <w:rPr>
                <w:rFonts w:ascii="仿宋_GB2312" w:eastAsia="仿宋_GB2312" w:hAnsi="黑体"/>
                <w:kern w:val="0"/>
                <w:szCs w:val="21"/>
              </w:rPr>
            </w:pPr>
            <w:r>
              <w:rPr>
                <w:rFonts w:ascii="仿宋_GB2312" w:eastAsia="仿宋_GB2312" w:hAnsi="黑体" w:hint="eastAsia"/>
                <w:kern w:val="0"/>
                <w:szCs w:val="21"/>
              </w:rPr>
              <w:t>6.</w:t>
            </w:r>
            <w:bookmarkStart w:id="5" w:name="_Hlk66974555"/>
            <w:r>
              <w:rPr>
                <w:rFonts w:ascii="仿宋_GB2312" w:eastAsia="仿宋_GB2312" w:hAnsi="黑体" w:hint="eastAsia"/>
                <w:kern w:val="0"/>
                <w:szCs w:val="21"/>
              </w:rPr>
              <w:t>属于四类过程性信息</w:t>
            </w:r>
            <w:bookmarkEnd w:id="5"/>
          </w:p>
        </w:tc>
        <w:tc>
          <w:tcPr>
            <w:tcW w:w="516"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3"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4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2"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3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8"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94277">
        <w:trPr>
          <w:trHeight w:hRule="exact" w:val="454"/>
          <w:jc w:val="center"/>
        </w:trPr>
        <w:tc>
          <w:tcPr>
            <w:tcW w:w="416" w:type="dxa"/>
            <w:vMerge/>
            <w:shd w:val="clear" w:color="auto" w:fill="auto"/>
            <w:tcMar>
              <w:left w:w="108" w:type="dxa"/>
              <w:right w:w="108" w:type="dxa"/>
            </w:tcMar>
            <w:vAlign w:val="center"/>
          </w:tcPr>
          <w:p w:rsidR="00A94277" w:rsidRDefault="00A94277">
            <w:pPr>
              <w:rPr>
                <w:rFonts w:ascii="黑体" w:eastAsia="黑体" w:hAnsi="黑体"/>
                <w:szCs w:val="21"/>
              </w:rPr>
            </w:pPr>
          </w:p>
        </w:tc>
        <w:tc>
          <w:tcPr>
            <w:tcW w:w="1631" w:type="dxa"/>
            <w:vMerge/>
            <w:shd w:val="clear" w:color="auto" w:fill="auto"/>
            <w:tcMar>
              <w:left w:w="108" w:type="dxa"/>
              <w:right w:w="108" w:type="dxa"/>
            </w:tcMar>
            <w:vAlign w:val="center"/>
          </w:tcPr>
          <w:p w:rsidR="00A94277" w:rsidRDefault="00A94277">
            <w:pPr>
              <w:spacing w:line="200" w:lineRule="exact"/>
              <w:rPr>
                <w:rFonts w:ascii="黑体" w:eastAsia="黑体" w:hAnsi="黑体"/>
                <w:szCs w:val="21"/>
              </w:rPr>
            </w:pPr>
          </w:p>
        </w:tc>
        <w:tc>
          <w:tcPr>
            <w:tcW w:w="3135" w:type="dxa"/>
            <w:shd w:val="clear" w:color="auto" w:fill="auto"/>
            <w:tcMar>
              <w:left w:w="108" w:type="dxa"/>
              <w:right w:w="108" w:type="dxa"/>
            </w:tcMar>
            <w:vAlign w:val="center"/>
          </w:tcPr>
          <w:p w:rsidR="00A94277" w:rsidRDefault="008879FC">
            <w:pPr>
              <w:widowControl/>
              <w:rPr>
                <w:rFonts w:ascii="仿宋_GB2312" w:eastAsia="仿宋_GB2312" w:hAnsi="黑体"/>
                <w:kern w:val="0"/>
                <w:szCs w:val="21"/>
              </w:rPr>
            </w:pPr>
            <w:r>
              <w:rPr>
                <w:rFonts w:ascii="仿宋_GB2312" w:eastAsia="仿宋_GB2312" w:hAnsi="黑体" w:hint="eastAsia"/>
                <w:kern w:val="0"/>
                <w:szCs w:val="21"/>
              </w:rPr>
              <w:t>7.</w:t>
            </w:r>
            <w:r>
              <w:rPr>
                <w:rFonts w:ascii="仿宋_GB2312" w:eastAsia="仿宋_GB2312" w:hAnsi="黑体" w:hint="eastAsia"/>
                <w:kern w:val="0"/>
                <w:szCs w:val="21"/>
              </w:rPr>
              <w:t>属于行政执法案卷</w:t>
            </w:r>
          </w:p>
        </w:tc>
        <w:tc>
          <w:tcPr>
            <w:tcW w:w="516"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3"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4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2"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3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8"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94277">
        <w:trPr>
          <w:trHeight w:hRule="exact" w:val="454"/>
          <w:jc w:val="center"/>
        </w:trPr>
        <w:tc>
          <w:tcPr>
            <w:tcW w:w="416" w:type="dxa"/>
            <w:vMerge/>
            <w:shd w:val="clear" w:color="auto" w:fill="auto"/>
            <w:tcMar>
              <w:left w:w="108" w:type="dxa"/>
              <w:right w:w="108" w:type="dxa"/>
            </w:tcMar>
            <w:vAlign w:val="center"/>
          </w:tcPr>
          <w:p w:rsidR="00A94277" w:rsidRDefault="00A94277">
            <w:pPr>
              <w:rPr>
                <w:rFonts w:ascii="黑体" w:eastAsia="黑体" w:hAnsi="黑体"/>
                <w:szCs w:val="21"/>
              </w:rPr>
            </w:pPr>
          </w:p>
        </w:tc>
        <w:tc>
          <w:tcPr>
            <w:tcW w:w="1631" w:type="dxa"/>
            <w:vMerge/>
            <w:shd w:val="clear" w:color="auto" w:fill="auto"/>
            <w:tcMar>
              <w:left w:w="108" w:type="dxa"/>
              <w:right w:w="108" w:type="dxa"/>
            </w:tcMar>
            <w:vAlign w:val="center"/>
          </w:tcPr>
          <w:p w:rsidR="00A94277" w:rsidRDefault="00A94277">
            <w:pPr>
              <w:spacing w:line="200" w:lineRule="exact"/>
              <w:rPr>
                <w:rFonts w:ascii="黑体" w:eastAsia="黑体" w:hAnsi="黑体"/>
                <w:szCs w:val="21"/>
              </w:rPr>
            </w:pPr>
          </w:p>
        </w:tc>
        <w:tc>
          <w:tcPr>
            <w:tcW w:w="3135" w:type="dxa"/>
            <w:shd w:val="clear" w:color="auto" w:fill="auto"/>
            <w:tcMar>
              <w:left w:w="108" w:type="dxa"/>
              <w:right w:w="108" w:type="dxa"/>
            </w:tcMar>
            <w:vAlign w:val="center"/>
          </w:tcPr>
          <w:p w:rsidR="00A94277" w:rsidRDefault="008879FC">
            <w:pPr>
              <w:widowControl/>
              <w:rPr>
                <w:rFonts w:ascii="仿宋_GB2312" w:eastAsia="仿宋_GB2312" w:hAnsi="黑体"/>
                <w:kern w:val="0"/>
                <w:szCs w:val="21"/>
              </w:rPr>
            </w:pPr>
            <w:r>
              <w:rPr>
                <w:rFonts w:ascii="仿宋_GB2312" w:eastAsia="仿宋_GB2312" w:hAnsi="黑体" w:hint="eastAsia"/>
                <w:kern w:val="0"/>
                <w:szCs w:val="21"/>
              </w:rPr>
              <w:t>8.</w:t>
            </w:r>
            <w:bookmarkStart w:id="6" w:name="_Hlk66975211"/>
            <w:r>
              <w:rPr>
                <w:rFonts w:ascii="仿宋_GB2312" w:eastAsia="仿宋_GB2312" w:hAnsi="黑体" w:hint="eastAsia"/>
                <w:kern w:val="0"/>
                <w:szCs w:val="21"/>
              </w:rPr>
              <w:t>属于行政查询事项</w:t>
            </w:r>
            <w:bookmarkEnd w:id="6"/>
          </w:p>
        </w:tc>
        <w:tc>
          <w:tcPr>
            <w:tcW w:w="516"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3"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4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2"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3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8"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94277">
        <w:trPr>
          <w:trHeight w:hRule="exact" w:val="454"/>
          <w:jc w:val="center"/>
        </w:trPr>
        <w:tc>
          <w:tcPr>
            <w:tcW w:w="416" w:type="dxa"/>
            <w:vMerge/>
            <w:shd w:val="clear" w:color="auto" w:fill="auto"/>
            <w:tcMar>
              <w:left w:w="108" w:type="dxa"/>
              <w:right w:w="108" w:type="dxa"/>
            </w:tcMar>
            <w:vAlign w:val="center"/>
          </w:tcPr>
          <w:p w:rsidR="00A94277" w:rsidRDefault="00A94277">
            <w:pPr>
              <w:rPr>
                <w:rFonts w:ascii="黑体" w:eastAsia="黑体" w:hAnsi="黑体"/>
                <w:szCs w:val="21"/>
              </w:rPr>
            </w:pPr>
          </w:p>
        </w:tc>
        <w:tc>
          <w:tcPr>
            <w:tcW w:w="1631" w:type="dxa"/>
            <w:vMerge w:val="restart"/>
            <w:shd w:val="clear" w:color="auto" w:fill="auto"/>
            <w:tcMar>
              <w:left w:w="108" w:type="dxa"/>
              <w:right w:w="108" w:type="dxa"/>
            </w:tcMar>
            <w:vAlign w:val="center"/>
          </w:tcPr>
          <w:p w:rsidR="00A94277" w:rsidRDefault="008879FC">
            <w:pPr>
              <w:widowControl/>
              <w:spacing w:line="200" w:lineRule="exact"/>
              <w:ind w:leftChars="-51" w:left="-107"/>
              <w:rPr>
                <w:rFonts w:ascii="黑体" w:eastAsia="黑体" w:hAnsi="黑体"/>
                <w:szCs w:val="21"/>
              </w:rPr>
            </w:pPr>
            <w:r>
              <w:rPr>
                <w:rFonts w:ascii="黑体" w:eastAsia="黑体" w:hAnsi="黑体" w:hint="eastAsia"/>
                <w:kern w:val="0"/>
                <w:szCs w:val="21"/>
              </w:rPr>
              <w:t>（四）无法提供</w:t>
            </w:r>
          </w:p>
        </w:tc>
        <w:tc>
          <w:tcPr>
            <w:tcW w:w="3135" w:type="dxa"/>
            <w:shd w:val="clear" w:color="auto" w:fill="auto"/>
            <w:tcMar>
              <w:left w:w="108" w:type="dxa"/>
              <w:right w:w="108" w:type="dxa"/>
            </w:tcMar>
            <w:vAlign w:val="center"/>
          </w:tcPr>
          <w:p w:rsidR="00A94277" w:rsidRDefault="008879FC">
            <w:pPr>
              <w:widowControl/>
              <w:rPr>
                <w:rFonts w:ascii="仿宋_GB2312" w:eastAsia="仿宋_GB2312" w:hAnsi="黑体"/>
                <w:kern w:val="0"/>
                <w:szCs w:val="21"/>
              </w:rPr>
            </w:pPr>
            <w:r>
              <w:rPr>
                <w:rFonts w:ascii="仿宋_GB2312" w:eastAsia="仿宋_GB2312" w:hAnsi="黑体" w:hint="eastAsia"/>
                <w:kern w:val="0"/>
                <w:szCs w:val="21"/>
              </w:rPr>
              <w:t>1.</w:t>
            </w:r>
            <w:r>
              <w:rPr>
                <w:rFonts w:ascii="仿宋_GB2312" w:eastAsia="仿宋_GB2312" w:hAnsi="黑体" w:hint="eastAsia"/>
                <w:kern w:val="0"/>
                <w:szCs w:val="21"/>
              </w:rPr>
              <w:t>本机关不掌握相关政府信息</w:t>
            </w:r>
          </w:p>
        </w:tc>
        <w:tc>
          <w:tcPr>
            <w:tcW w:w="516"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3"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4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2"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3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8"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94277">
        <w:trPr>
          <w:trHeight w:hRule="exact" w:val="454"/>
          <w:jc w:val="center"/>
        </w:trPr>
        <w:tc>
          <w:tcPr>
            <w:tcW w:w="416" w:type="dxa"/>
            <w:vMerge/>
            <w:shd w:val="clear" w:color="auto" w:fill="auto"/>
            <w:tcMar>
              <w:left w:w="108" w:type="dxa"/>
              <w:right w:w="108" w:type="dxa"/>
            </w:tcMar>
            <w:vAlign w:val="center"/>
          </w:tcPr>
          <w:p w:rsidR="00A94277" w:rsidRDefault="00A94277">
            <w:pPr>
              <w:rPr>
                <w:rFonts w:ascii="黑体" w:eastAsia="黑体" w:hAnsi="黑体"/>
                <w:szCs w:val="21"/>
              </w:rPr>
            </w:pPr>
          </w:p>
        </w:tc>
        <w:tc>
          <w:tcPr>
            <w:tcW w:w="1631" w:type="dxa"/>
            <w:vMerge/>
            <w:shd w:val="clear" w:color="auto" w:fill="auto"/>
            <w:tcMar>
              <w:left w:w="108" w:type="dxa"/>
              <w:right w:w="108" w:type="dxa"/>
            </w:tcMar>
            <w:vAlign w:val="center"/>
          </w:tcPr>
          <w:p w:rsidR="00A94277" w:rsidRDefault="00A94277">
            <w:pPr>
              <w:spacing w:line="200" w:lineRule="exact"/>
              <w:ind w:leftChars="-51" w:left="-107"/>
              <w:rPr>
                <w:rFonts w:ascii="黑体" w:eastAsia="黑体" w:hAnsi="黑体"/>
                <w:szCs w:val="21"/>
              </w:rPr>
            </w:pPr>
          </w:p>
        </w:tc>
        <w:tc>
          <w:tcPr>
            <w:tcW w:w="3135" w:type="dxa"/>
            <w:shd w:val="clear" w:color="auto" w:fill="auto"/>
            <w:tcMar>
              <w:left w:w="108" w:type="dxa"/>
              <w:right w:w="108" w:type="dxa"/>
            </w:tcMar>
            <w:vAlign w:val="center"/>
          </w:tcPr>
          <w:p w:rsidR="00A94277" w:rsidRDefault="008879FC">
            <w:pPr>
              <w:widowControl/>
              <w:rPr>
                <w:rFonts w:ascii="仿宋_GB2312" w:eastAsia="仿宋_GB2312" w:hAnsi="黑体"/>
                <w:kern w:val="0"/>
                <w:szCs w:val="21"/>
              </w:rPr>
            </w:pPr>
            <w:r>
              <w:rPr>
                <w:rFonts w:ascii="仿宋_GB2312" w:eastAsia="仿宋_GB2312" w:hAnsi="黑体" w:hint="eastAsia"/>
                <w:kern w:val="0"/>
                <w:szCs w:val="21"/>
              </w:rPr>
              <w:t>2.</w:t>
            </w:r>
            <w:bookmarkStart w:id="7" w:name="_Hlk66975392"/>
            <w:r>
              <w:rPr>
                <w:rFonts w:ascii="仿宋_GB2312" w:eastAsia="仿宋_GB2312" w:hAnsi="黑体" w:hint="eastAsia"/>
                <w:kern w:val="0"/>
                <w:szCs w:val="21"/>
              </w:rPr>
              <w:t>没有现成信息需要另行制作</w:t>
            </w:r>
            <w:bookmarkEnd w:id="7"/>
          </w:p>
        </w:tc>
        <w:tc>
          <w:tcPr>
            <w:tcW w:w="516"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3"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4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2"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3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8"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94277">
        <w:trPr>
          <w:trHeight w:hRule="exact" w:val="454"/>
          <w:jc w:val="center"/>
        </w:trPr>
        <w:tc>
          <w:tcPr>
            <w:tcW w:w="416" w:type="dxa"/>
            <w:vMerge/>
            <w:shd w:val="clear" w:color="auto" w:fill="auto"/>
            <w:tcMar>
              <w:left w:w="108" w:type="dxa"/>
              <w:right w:w="108" w:type="dxa"/>
            </w:tcMar>
            <w:vAlign w:val="center"/>
          </w:tcPr>
          <w:p w:rsidR="00A94277" w:rsidRDefault="00A94277">
            <w:pPr>
              <w:rPr>
                <w:rFonts w:ascii="黑体" w:eastAsia="黑体" w:hAnsi="黑体"/>
                <w:szCs w:val="21"/>
              </w:rPr>
            </w:pPr>
          </w:p>
        </w:tc>
        <w:tc>
          <w:tcPr>
            <w:tcW w:w="1631" w:type="dxa"/>
            <w:vMerge/>
            <w:shd w:val="clear" w:color="auto" w:fill="auto"/>
            <w:tcMar>
              <w:left w:w="108" w:type="dxa"/>
              <w:right w:w="108" w:type="dxa"/>
            </w:tcMar>
            <w:vAlign w:val="center"/>
          </w:tcPr>
          <w:p w:rsidR="00A94277" w:rsidRDefault="00A94277">
            <w:pPr>
              <w:spacing w:line="200" w:lineRule="exact"/>
              <w:ind w:leftChars="-51" w:left="-107"/>
              <w:rPr>
                <w:rFonts w:ascii="黑体" w:eastAsia="黑体" w:hAnsi="黑体"/>
                <w:szCs w:val="21"/>
              </w:rPr>
            </w:pPr>
          </w:p>
        </w:tc>
        <w:tc>
          <w:tcPr>
            <w:tcW w:w="3135" w:type="dxa"/>
            <w:shd w:val="clear" w:color="auto" w:fill="auto"/>
            <w:tcMar>
              <w:left w:w="108" w:type="dxa"/>
              <w:right w:w="108" w:type="dxa"/>
            </w:tcMar>
            <w:vAlign w:val="center"/>
          </w:tcPr>
          <w:p w:rsidR="00A94277" w:rsidRDefault="008879FC">
            <w:pPr>
              <w:widowControl/>
              <w:rPr>
                <w:rFonts w:ascii="仿宋_GB2312" w:eastAsia="仿宋_GB2312" w:hAnsi="黑体"/>
                <w:kern w:val="0"/>
                <w:szCs w:val="21"/>
              </w:rPr>
            </w:pPr>
            <w:r>
              <w:rPr>
                <w:rFonts w:ascii="仿宋_GB2312" w:eastAsia="仿宋_GB2312" w:hAnsi="黑体" w:hint="eastAsia"/>
                <w:kern w:val="0"/>
                <w:szCs w:val="21"/>
              </w:rPr>
              <w:t>3.</w:t>
            </w:r>
            <w:bookmarkStart w:id="8" w:name="_Hlk66975466"/>
            <w:r>
              <w:rPr>
                <w:rFonts w:ascii="仿宋_GB2312" w:eastAsia="仿宋_GB2312" w:hAnsi="黑体" w:hint="eastAsia"/>
                <w:kern w:val="0"/>
                <w:szCs w:val="21"/>
              </w:rPr>
              <w:t>补正后申请内容仍不明确</w:t>
            </w:r>
            <w:bookmarkEnd w:id="8"/>
          </w:p>
        </w:tc>
        <w:tc>
          <w:tcPr>
            <w:tcW w:w="516"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3"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4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2"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3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8"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94277">
        <w:trPr>
          <w:trHeight w:hRule="exact" w:val="574"/>
          <w:jc w:val="center"/>
        </w:trPr>
        <w:tc>
          <w:tcPr>
            <w:tcW w:w="416" w:type="dxa"/>
            <w:vMerge/>
            <w:shd w:val="clear" w:color="auto" w:fill="auto"/>
            <w:tcMar>
              <w:left w:w="108" w:type="dxa"/>
              <w:right w:w="108" w:type="dxa"/>
            </w:tcMar>
            <w:vAlign w:val="center"/>
          </w:tcPr>
          <w:p w:rsidR="00A94277" w:rsidRDefault="00A94277">
            <w:pPr>
              <w:rPr>
                <w:rFonts w:ascii="黑体" w:eastAsia="黑体" w:hAnsi="黑体"/>
                <w:szCs w:val="21"/>
              </w:rPr>
            </w:pPr>
          </w:p>
        </w:tc>
        <w:tc>
          <w:tcPr>
            <w:tcW w:w="1631" w:type="dxa"/>
            <w:vMerge w:val="restart"/>
            <w:shd w:val="clear" w:color="auto" w:fill="auto"/>
            <w:tcMar>
              <w:left w:w="108" w:type="dxa"/>
              <w:right w:w="108" w:type="dxa"/>
            </w:tcMar>
            <w:vAlign w:val="center"/>
          </w:tcPr>
          <w:p w:rsidR="00A94277" w:rsidRDefault="008879FC">
            <w:pPr>
              <w:widowControl/>
              <w:spacing w:line="200" w:lineRule="exact"/>
              <w:ind w:leftChars="-51" w:left="-107"/>
              <w:rPr>
                <w:rFonts w:ascii="黑体" w:eastAsia="黑体" w:hAnsi="黑体"/>
                <w:szCs w:val="21"/>
              </w:rPr>
            </w:pPr>
            <w:r>
              <w:rPr>
                <w:rFonts w:ascii="黑体" w:eastAsia="黑体" w:hAnsi="黑体" w:hint="eastAsia"/>
                <w:kern w:val="0"/>
                <w:szCs w:val="21"/>
              </w:rPr>
              <w:t>（五）不予处理</w:t>
            </w:r>
          </w:p>
        </w:tc>
        <w:tc>
          <w:tcPr>
            <w:tcW w:w="3135" w:type="dxa"/>
            <w:shd w:val="clear" w:color="auto" w:fill="auto"/>
            <w:tcMar>
              <w:left w:w="108" w:type="dxa"/>
              <w:right w:w="108" w:type="dxa"/>
            </w:tcMar>
            <w:vAlign w:val="center"/>
          </w:tcPr>
          <w:p w:rsidR="00A94277" w:rsidRDefault="008879FC">
            <w:pPr>
              <w:widowControl/>
              <w:rPr>
                <w:rFonts w:ascii="仿宋_GB2312" w:eastAsia="仿宋_GB2312" w:hAnsi="黑体"/>
                <w:kern w:val="0"/>
                <w:szCs w:val="21"/>
              </w:rPr>
            </w:pPr>
            <w:r>
              <w:rPr>
                <w:rFonts w:ascii="仿宋_GB2312" w:eastAsia="仿宋_GB2312" w:hAnsi="黑体" w:hint="eastAsia"/>
                <w:kern w:val="0"/>
                <w:szCs w:val="21"/>
              </w:rPr>
              <w:t>1.</w:t>
            </w:r>
            <w:bookmarkStart w:id="9" w:name="_Hlk66975537"/>
            <w:r>
              <w:rPr>
                <w:rFonts w:ascii="仿宋_GB2312" w:eastAsia="仿宋_GB2312" w:hAnsi="黑体" w:hint="eastAsia"/>
                <w:kern w:val="0"/>
                <w:szCs w:val="21"/>
              </w:rPr>
              <w:t>信访举报投诉类申请</w:t>
            </w:r>
            <w:bookmarkEnd w:id="9"/>
          </w:p>
        </w:tc>
        <w:tc>
          <w:tcPr>
            <w:tcW w:w="516"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3"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4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2"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3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8"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94277">
        <w:trPr>
          <w:trHeight w:hRule="exact" w:val="454"/>
          <w:jc w:val="center"/>
        </w:trPr>
        <w:tc>
          <w:tcPr>
            <w:tcW w:w="416" w:type="dxa"/>
            <w:vMerge/>
            <w:shd w:val="clear" w:color="auto" w:fill="auto"/>
            <w:tcMar>
              <w:left w:w="108" w:type="dxa"/>
              <w:right w:w="108" w:type="dxa"/>
            </w:tcMar>
            <w:vAlign w:val="center"/>
          </w:tcPr>
          <w:p w:rsidR="00A94277" w:rsidRDefault="00A94277">
            <w:pPr>
              <w:rPr>
                <w:rFonts w:ascii="黑体" w:eastAsia="黑体" w:hAnsi="黑体"/>
                <w:szCs w:val="21"/>
              </w:rPr>
            </w:pPr>
          </w:p>
        </w:tc>
        <w:tc>
          <w:tcPr>
            <w:tcW w:w="1631" w:type="dxa"/>
            <w:vMerge/>
            <w:shd w:val="clear" w:color="auto" w:fill="auto"/>
            <w:tcMar>
              <w:left w:w="108" w:type="dxa"/>
              <w:right w:w="108" w:type="dxa"/>
            </w:tcMar>
            <w:vAlign w:val="center"/>
          </w:tcPr>
          <w:p w:rsidR="00A94277" w:rsidRDefault="00A94277">
            <w:pPr>
              <w:spacing w:line="200" w:lineRule="exact"/>
              <w:rPr>
                <w:rFonts w:ascii="黑体" w:eastAsia="黑体" w:hAnsi="黑体"/>
                <w:szCs w:val="21"/>
              </w:rPr>
            </w:pPr>
          </w:p>
        </w:tc>
        <w:tc>
          <w:tcPr>
            <w:tcW w:w="3135" w:type="dxa"/>
            <w:shd w:val="clear" w:color="auto" w:fill="auto"/>
            <w:tcMar>
              <w:left w:w="108" w:type="dxa"/>
              <w:right w:w="108" w:type="dxa"/>
            </w:tcMar>
            <w:vAlign w:val="center"/>
          </w:tcPr>
          <w:p w:rsidR="00A94277" w:rsidRDefault="008879FC">
            <w:pPr>
              <w:widowControl/>
              <w:rPr>
                <w:rFonts w:ascii="仿宋_GB2312" w:eastAsia="仿宋_GB2312" w:hAnsi="黑体"/>
                <w:kern w:val="0"/>
                <w:szCs w:val="21"/>
              </w:rPr>
            </w:pPr>
            <w:r>
              <w:rPr>
                <w:rFonts w:ascii="仿宋_GB2312" w:eastAsia="仿宋_GB2312" w:hAnsi="黑体" w:hint="eastAsia"/>
                <w:kern w:val="0"/>
                <w:szCs w:val="21"/>
              </w:rPr>
              <w:t>2.</w:t>
            </w:r>
            <w:r>
              <w:rPr>
                <w:rFonts w:ascii="仿宋_GB2312" w:eastAsia="仿宋_GB2312" w:hAnsi="黑体" w:hint="eastAsia"/>
                <w:kern w:val="0"/>
                <w:szCs w:val="21"/>
              </w:rPr>
              <w:t>重复申请</w:t>
            </w:r>
          </w:p>
        </w:tc>
        <w:tc>
          <w:tcPr>
            <w:tcW w:w="516"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3"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4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2"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3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8"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94277">
        <w:trPr>
          <w:trHeight w:hRule="exact" w:val="454"/>
          <w:jc w:val="center"/>
        </w:trPr>
        <w:tc>
          <w:tcPr>
            <w:tcW w:w="416" w:type="dxa"/>
            <w:vMerge/>
            <w:shd w:val="clear" w:color="auto" w:fill="auto"/>
            <w:tcMar>
              <w:left w:w="108" w:type="dxa"/>
              <w:right w:w="108" w:type="dxa"/>
            </w:tcMar>
            <w:vAlign w:val="center"/>
          </w:tcPr>
          <w:p w:rsidR="00A94277" w:rsidRDefault="00A94277">
            <w:pPr>
              <w:rPr>
                <w:rFonts w:ascii="黑体" w:eastAsia="黑体" w:hAnsi="黑体"/>
                <w:szCs w:val="21"/>
              </w:rPr>
            </w:pPr>
          </w:p>
        </w:tc>
        <w:tc>
          <w:tcPr>
            <w:tcW w:w="1631" w:type="dxa"/>
            <w:vMerge/>
            <w:shd w:val="clear" w:color="auto" w:fill="auto"/>
            <w:tcMar>
              <w:left w:w="108" w:type="dxa"/>
              <w:right w:w="108" w:type="dxa"/>
            </w:tcMar>
            <w:vAlign w:val="center"/>
          </w:tcPr>
          <w:p w:rsidR="00A94277" w:rsidRDefault="00A94277">
            <w:pPr>
              <w:spacing w:line="200" w:lineRule="exact"/>
              <w:rPr>
                <w:rFonts w:ascii="黑体" w:eastAsia="黑体" w:hAnsi="黑体"/>
                <w:szCs w:val="21"/>
              </w:rPr>
            </w:pPr>
          </w:p>
        </w:tc>
        <w:tc>
          <w:tcPr>
            <w:tcW w:w="3135" w:type="dxa"/>
            <w:shd w:val="clear" w:color="auto" w:fill="auto"/>
            <w:tcMar>
              <w:left w:w="108" w:type="dxa"/>
              <w:right w:w="108" w:type="dxa"/>
            </w:tcMar>
            <w:vAlign w:val="center"/>
          </w:tcPr>
          <w:p w:rsidR="00A94277" w:rsidRDefault="008879FC">
            <w:pPr>
              <w:widowControl/>
              <w:rPr>
                <w:rFonts w:ascii="仿宋_GB2312" w:eastAsia="仿宋_GB2312" w:hAnsi="黑体"/>
                <w:szCs w:val="21"/>
              </w:rPr>
            </w:pPr>
            <w:r>
              <w:rPr>
                <w:rFonts w:ascii="仿宋_GB2312" w:eastAsia="仿宋_GB2312" w:hAnsi="黑体" w:hint="eastAsia"/>
                <w:kern w:val="0"/>
                <w:szCs w:val="21"/>
              </w:rPr>
              <w:t>3.</w:t>
            </w:r>
            <w:r>
              <w:rPr>
                <w:rFonts w:ascii="仿宋_GB2312" w:eastAsia="仿宋_GB2312" w:hAnsi="黑体" w:hint="eastAsia"/>
                <w:kern w:val="0"/>
                <w:szCs w:val="21"/>
              </w:rPr>
              <w:t>要求提供公开出版物</w:t>
            </w:r>
          </w:p>
        </w:tc>
        <w:tc>
          <w:tcPr>
            <w:tcW w:w="516"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3"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4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2"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3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8"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94277">
        <w:trPr>
          <w:trHeight w:hRule="exact" w:val="523"/>
          <w:jc w:val="center"/>
        </w:trPr>
        <w:tc>
          <w:tcPr>
            <w:tcW w:w="416" w:type="dxa"/>
            <w:vMerge/>
            <w:shd w:val="clear" w:color="auto" w:fill="auto"/>
            <w:tcMar>
              <w:left w:w="108" w:type="dxa"/>
              <w:right w:w="108" w:type="dxa"/>
            </w:tcMar>
            <w:vAlign w:val="center"/>
          </w:tcPr>
          <w:p w:rsidR="00A94277" w:rsidRDefault="00A94277">
            <w:pPr>
              <w:rPr>
                <w:rFonts w:ascii="黑体" w:eastAsia="黑体" w:hAnsi="黑体"/>
                <w:szCs w:val="21"/>
              </w:rPr>
            </w:pPr>
          </w:p>
        </w:tc>
        <w:tc>
          <w:tcPr>
            <w:tcW w:w="1631" w:type="dxa"/>
            <w:vMerge/>
            <w:shd w:val="clear" w:color="auto" w:fill="auto"/>
            <w:tcMar>
              <w:left w:w="108" w:type="dxa"/>
              <w:right w:w="108" w:type="dxa"/>
            </w:tcMar>
            <w:vAlign w:val="center"/>
          </w:tcPr>
          <w:p w:rsidR="00A94277" w:rsidRDefault="00A94277">
            <w:pPr>
              <w:spacing w:line="200" w:lineRule="exact"/>
              <w:rPr>
                <w:rFonts w:ascii="黑体" w:eastAsia="黑体" w:hAnsi="黑体"/>
                <w:szCs w:val="21"/>
              </w:rPr>
            </w:pPr>
          </w:p>
        </w:tc>
        <w:tc>
          <w:tcPr>
            <w:tcW w:w="3135" w:type="dxa"/>
            <w:shd w:val="clear" w:color="auto" w:fill="auto"/>
            <w:tcMar>
              <w:left w:w="108" w:type="dxa"/>
              <w:right w:w="108" w:type="dxa"/>
            </w:tcMar>
            <w:vAlign w:val="center"/>
          </w:tcPr>
          <w:p w:rsidR="00A94277" w:rsidRDefault="008879FC">
            <w:pPr>
              <w:widowControl/>
              <w:rPr>
                <w:rFonts w:ascii="仿宋_GB2312" w:eastAsia="仿宋_GB2312" w:hAnsi="黑体"/>
                <w:szCs w:val="21"/>
              </w:rPr>
            </w:pPr>
            <w:r>
              <w:rPr>
                <w:rFonts w:ascii="仿宋_GB2312" w:eastAsia="仿宋_GB2312" w:hAnsi="黑体" w:hint="eastAsia"/>
                <w:kern w:val="0"/>
                <w:szCs w:val="21"/>
              </w:rPr>
              <w:t>4.</w:t>
            </w:r>
            <w:r>
              <w:rPr>
                <w:rFonts w:ascii="仿宋_GB2312" w:eastAsia="仿宋_GB2312" w:hAnsi="黑体" w:hint="eastAsia"/>
                <w:kern w:val="0"/>
                <w:szCs w:val="21"/>
              </w:rPr>
              <w:t>无正当理由大量反复申请</w:t>
            </w:r>
          </w:p>
        </w:tc>
        <w:tc>
          <w:tcPr>
            <w:tcW w:w="516"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3"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4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2"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3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8"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94277">
        <w:trPr>
          <w:jc w:val="center"/>
        </w:trPr>
        <w:tc>
          <w:tcPr>
            <w:tcW w:w="416" w:type="dxa"/>
            <w:vMerge/>
            <w:shd w:val="clear" w:color="auto" w:fill="auto"/>
            <w:tcMar>
              <w:left w:w="108" w:type="dxa"/>
              <w:right w:w="108" w:type="dxa"/>
            </w:tcMar>
            <w:vAlign w:val="center"/>
          </w:tcPr>
          <w:p w:rsidR="00A94277" w:rsidRDefault="00A94277">
            <w:pPr>
              <w:rPr>
                <w:rFonts w:ascii="黑体" w:eastAsia="黑体" w:hAnsi="黑体"/>
                <w:szCs w:val="21"/>
              </w:rPr>
            </w:pPr>
          </w:p>
        </w:tc>
        <w:tc>
          <w:tcPr>
            <w:tcW w:w="1631" w:type="dxa"/>
            <w:vMerge/>
            <w:shd w:val="clear" w:color="auto" w:fill="auto"/>
            <w:tcMar>
              <w:left w:w="108" w:type="dxa"/>
              <w:right w:w="108" w:type="dxa"/>
            </w:tcMar>
            <w:vAlign w:val="center"/>
          </w:tcPr>
          <w:p w:rsidR="00A94277" w:rsidRDefault="00A94277">
            <w:pPr>
              <w:spacing w:line="200" w:lineRule="exact"/>
              <w:rPr>
                <w:rFonts w:ascii="黑体" w:eastAsia="黑体" w:hAnsi="黑体"/>
                <w:szCs w:val="21"/>
              </w:rPr>
            </w:pPr>
          </w:p>
        </w:tc>
        <w:tc>
          <w:tcPr>
            <w:tcW w:w="3135" w:type="dxa"/>
            <w:shd w:val="clear" w:color="auto" w:fill="auto"/>
            <w:tcMar>
              <w:left w:w="108" w:type="dxa"/>
              <w:right w:w="108" w:type="dxa"/>
            </w:tcMar>
            <w:vAlign w:val="center"/>
          </w:tcPr>
          <w:p w:rsidR="00A94277" w:rsidRDefault="008879FC">
            <w:pPr>
              <w:widowControl/>
              <w:rPr>
                <w:rFonts w:ascii="仿宋_GB2312" w:eastAsia="仿宋_GB2312" w:hAnsi="黑体"/>
                <w:kern w:val="0"/>
                <w:szCs w:val="21"/>
              </w:rPr>
            </w:pPr>
            <w:r>
              <w:rPr>
                <w:rFonts w:ascii="仿宋_GB2312" w:eastAsia="仿宋_GB2312" w:hAnsi="黑体" w:hint="eastAsia"/>
                <w:kern w:val="0"/>
                <w:szCs w:val="21"/>
              </w:rPr>
              <w:t>5.</w:t>
            </w:r>
            <w:r>
              <w:rPr>
                <w:rFonts w:ascii="仿宋_GB2312" w:eastAsia="仿宋_GB2312" w:hAnsi="黑体" w:hint="eastAsia"/>
                <w:kern w:val="0"/>
                <w:szCs w:val="21"/>
              </w:rPr>
              <w:t>要求行政机关确认或重新</w:t>
            </w:r>
          </w:p>
          <w:p w:rsidR="00A94277" w:rsidRDefault="008879FC">
            <w:pPr>
              <w:widowControl/>
              <w:ind w:firstLineChars="100" w:firstLine="210"/>
              <w:rPr>
                <w:rFonts w:ascii="仿宋_GB2312" w:eastAsia="仿宋_GB2312" w:hAnsi="黑体"/>
                <w:szCs w:val="21"/>
              </w:rPr>
            </w:pPr>
            <w:r>
              <w:rPr>
                <w:rFonts w:ascii="仿宋_GB2312" w:eastAsia="仿宋_GB2312" w:hAnsi="黑体" w:hint="eastAsia"/>
                <w:kern w:val="0"/>
                <w:szCs w:val="21"/>
              </w:rPr>
              <w:t>出具已获取信息</w:t>
            </w:r>
          </w:p>
        </w:tc>
        <w:tc>
          <w:tcPr>
            <w:tcW w:w="516"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3"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4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2"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3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8"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94277">
        <w:trPr>
          <w:jc w:val="center"/>
        </w:trPr>
        <w:tc>
          <w:tcPr>
            <w:tcW w:w="416" w:type="dxa"/>
            <w:vMerge/>
            <w:shd w:val="clear" w:color="auto" w:fill="auto"/>
            <w:tcMar>
              <w:left w:w="108" w:type="dxa"/>
              <w:right w:w="108" w:type="dxa"/>
            </w:tcMar>
            <w:vAlign w:val="center"/>
          </w:tcPr>
          <w:p w:rsidR="00A94277" w:rsidRDefault="00A94277">
            <w:pPr>
              <w:rPr>
                <w:rFonts w:ascii="黑体" w:eastAsia="黑体" w:hAnsi="黑体"/>
                <w:szCs w:val="21"/>
              </w:rPr>
            </w:pPr>
          </w:p>
        </w:tc>
        <w:tc>
          <w:tcPr>
            <w:tcW w:w="1631" w:type="dxa"/>
            <w:vMerge w:val="restart"/>
            <w:shd w:val="clear" w:color="auto" w:fill="auto"/>
            <w:tcMar>
              <w:left w:w="108" w:type="dxa"/>
              <w:right w:w="108" w:type="dxa"/>
            </w:tcMar>
            <w:vAlign w:val="center"/>
          </w:tcPr>
          <w:p w:rsidR="00A94277" w:rsidRDefault="008879FC">
            <w:pPr>
              <w:widowControl/>
              <w:spacing w:line="300" w:lineRule="exact"/>
              <w:rPr>
                <w:rFonts w:ascii="黑体" w:eastAsia="黑体" w:hAnsi="黑体"/>
                <w:kern w:val="0"/>
                <w:szCs w:val="21"/>
              </w:rPr>
            </w:pPr>
            <w:r>
              <w:rPr>
                <w:rFonts w:ascii="黑体" w:eastAsia="黑体" w:hAnsi="黑体" w:hint="eastAsia"/>
                <w:kern w:val="0"/>
                <w:szCs w:val="21"/>
              </w:rPr>
              <w:t>（六）其他处理</w:t>
            </w:r>
          </w:p>
        </w:tc>
        <w:tc>
          <w:tcPr>
            <w:tcW w:w="3135" w:type="dxa"/>
            <w:shd w:val="clear" w:color="auto" w:fill="auto"/>
            <w:vAlign w:val="center"/>
          </w:tcPr>
          <w:p w:rsidR="00A94277" w:rsidRDefault="008879FC">
            <w:pPr>
              <w:widowControl/>
              <w:spacing w:line="300" w:lineRule="exact"/>
              <w:rPr>
                <w:rFonts w:ascii="仿宋_GB2312" w:eastAsia="仿宋_GB2312" w:hAnsi="楷体"/>
              </w:rPr>
            </w:pPr>
            <w:r>
              <w:rPr>
                <w:rFonts w:ascii="仿宋_GB2312" w:eastAsia="仿宋_GB2312" w:hAnsi="楷体" w:hint="eastAsia"/>
              </w:rPr>
              <w:t>1.</w:t>
            </w:r>
            <w:r>
              <w:rPr>
                <w:rFonts w:ascii="仿宋_GB2312" w:eastAsia="仿宋_GB2312" w:hAnsi="楷体" w:hint="eastAsia"/>
              </w:rPr>
              <w:t>申请人无正当理由逾期不补正、行政机关不再处理其政府信息公开申请</w:t>
            </w:r>
          </w:p>
        </w:tc>
        <w:tc>
          <w:tcPr>
            <w:tcW w:w="516"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3"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4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2"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3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8"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94277">
        <w:trPr>
          <w:jc w:val="center"/>
        </w:trPr>
        <w:tc>
          <w:tcPr>
            <w:tcW w:w="416" w:type="dxa"/>
            <w:vMerge/>
            <w:shd w:val="clear" w:color="auto" w:fill="auto"/>
            <w:tcMar>
              <w:left w:w="108" w:type="dxa"/>
              <w:right w:w="108" w:type="dxa"/>
            </w:tcMar>
            <w:vAlign w:val="center"/>
          </w:tcPr>
          <w:p w:rsidR="00A94277" w:rsidRDefault="00A94277">
            <w:pPr>
              <w:rPr>
                <w:rFonts w:ascii="黑体" w:eastAsia="黑体" w:hAnsi="黑体"/>
                <w:szCs w:val="21"/>
              </w:rPr>
            </w:pPr>
          </w:p>
        </w:tc>
        <w:tc>
          <w:tcPr>
            <w:tcW w:w="1631" w:type="dxa"/>
            <w:vMerge/>
            <w:shd w:val="clear" w:color="auto" w:fill="auto"/>
            <w:tcMar>
              <w:left w:w="108" w:type="dxa"/>
              <w:right w:w="108" w:type="dxa"/>
            </w:tcMar>
            <w:vAlign w:val="center"/>
          </w:tcPr>
          <w:p w:rsidR="00A94277" w:rsidRDefault="00A94277">
            <w:pPr>
              <w:widowControl/>
              <w:spacing w:line="300" w:lineRule="exact"/>
              <w:rPr>
                <w:rFonts w:ascii="黑体" w:eastAsia="黑体" w:hAnsi="黑体"/>
                <w:kern w:val="0"/>
                <w:szCs w:val="21"/>
              </w:rPr>
            </w:pPr>
          </w:p>
        </w:tc>
        <w:tc>
          <w:tcPr>
            <w:tcW w:w="3135" w:type="dxa"/>
            <w:shd w:val="clear" w:color="auto" w:fill="auto"/>
            <w:vAlign w:val="center"/>
          </w:tcPr>
          <w:p w:rsidR="00A94277" w:rsidRDefault="008879FC">
            <w:pPr>
              <w:widowControl/>
              <w:spacing w:line="300" w:lineRule="exact"/>
              <w:rPr>
                <w:rFonts w:ascii="仿宋_GB2312" w:eastAsia="仿宋_GB2312" w:hAnsi="黑体"/>
                <w:kern w:val="0"/>
                <w:szCs w:val="21"/>
              </w:rPr>
            </w:pPr>
            <w:r>
              <w:rPr>
                <w:rFonts w:ascii="仿宋_GB2312" w:eastAsia="仿宋_GB2312" w:hAnsi="楷体" w:hint="eastAsia"/>
              </w:rPr>
              <w:t>2.</w:t>
            </w:r>
            <w:r>
              <w:rPr>
                <w:rFonts w:ascii="仿宋_GB2312" w:eastAsia="仿宋_GB2312" w:hAnsi="楷体" w:hint="eastAsia"/>
              </w:rPr>
              <w:t>申请人逾期未按收费通知要求缴纳费用、行政机关不再处理其政府信息公开申请</w:t>
            </w:r>
          </w:p>
        </w:tc>
        <w:tc>
          <w:tcPr>
            <w:tcW w:w="516"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3"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4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2"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3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8"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94277">
        <w:trPr>
          <w:jc w:val="center"/>
        </w:trPr>
        <w:tc>
          <w:tcPr>
            <w:tcW w:w="416" w:type="dxa"/>
            <w:vMerge/>
            <w:shd w:val="clear" w:color="auto" w:fill="auto"/>
            <w:tcMar>
              <w:left w:w="108" w:type="dxa"/>
              <w:right w:w="108" w:type="dxa"/>
            </w:tcMar>
            <w:vAlign w:val="center"/>
          </w:tcPr>
          <w:p w:rsidR="00A94277" w:rsidRDefault="00A94277">
            <w:pPr>
              <w:rPr>
                <w:rFonts w:ascii="黑体" w:eastAsia="黑体" w:hAnsi="黑体"/>
                <w:szCs w:val="21"/>
              </w:rPr>
            </w:pPr>
          </w:p>
        </w:tc>
        <w:tc>
          <w:tcPr>
            <w:tcW w:w="1631" w:type="dxa"/>
            <w:vMerge/>
            <w:shd w:val="clear" w:color="auto" w:fill="auto"/>
            <w:tcMar>
              <w:left w:w="108" w:type="dxa"/>
              <w:right w:w="108" w:type="dxa"/>
            </w:tcMar>
            <w:vAlign w:val="center"/>
          </w:tcPr>
          <w:p w:rsidR="00A94277" w:rsidRDefault="00A94277">
            <w:pPr>
              <w:widowControl/>
              <w:spacing w:line="300" w:lineRule="exact"/>
              <w:rPr>
                <w:rFonts w:ascii="黑体" w:eastAsia="黑体" w:hAnsi="黑体"/>
                <w:kern w:val="0"/>
                <w:szCs w:val="21"/>
              </w:rPr>
            </w:pPr>
          </w:p>
        </w:tc>
        <w:tc>
          <w:tcPr>
            <w:tcW w:w="3135" w:type="dxa"/>
            <w:shd w:val="clear" w:color="auto" w:fill="auto"/>
            <w:vAlign w:val="center"/>
          </w:tcPr>
          <w:p w:rsidR="00A94277" w:rsidRDefault="008879FC">
            <w:pPr>
              <w:widowControl/>
              <w:spacing w:line="300" w:lineRule="exact"/>
              <w:rPr>
                <w:rFonts w:ascii="仿宋_GB2312" w:eastAsia="仿宋_GB2312" w:hAnsi="黑体"/>
                <w:kern w:val="0"/>
                <w:szCs w:val="21"/>
              </w:rPr>
            </w:pPr>
            <w:r>
              <w:rPr>
                <w:rFonts w:ascii="仿宋_GB2312" w:eastAsia="仿宋_GB2312" w:hAnsi="楷体" w:hint="eastAsia"/>
              </w:rPr>
              <w:t>3.</w:t>
            </w:r>
            <w:r>
              <w:rPr>
                <w:rFonts w:ascii="仿宋_GB2312" w:eastAsia="仿宋_GB2312" w:hAnsi="楷体" w:hint="eastAsia"/>
              </w:rPr>
              <w:t>其他</w:t>
            </w:r>
          </w:p>
        </w:tc>
        <w:tc>
          <w:tcPr>
            <w:tcW w:w="516"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3"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4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2"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3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8"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94277">
        <w:trPr>
          <w:jc w:val="center"/>
        </w:trPr>
        <w:tc>
          <w:tcPr>
            <w:tcW w:w="416" w:type="dxa"/>
            <w:vMerge/>
            <w:shd w:val="clear" w:color="auto" w:fill="auto"/>
            <w:tcMar>
              <w:left w:w="108" w:type="dxa"/>
              <w:right w:w="108" w:type="dxa"/>
            </w:tcMar>
            <w:vAlign w:val="center"/>
          </w:tcPr>
          <w:p w:rsidR="00A94277" w:rsidRDefault="00A94277">
            <w:pPr>
              <w:rPr>
                <w:rFonts w:ascii="黑体" w:eastAsia="黑体" w:hAnsi="黑体"/>
                <w:szCs w:val="21"/>
              </w:rPr>
            </w:pPr>
          </w:p>
        </w:tc>
        <w:tc>
          <w:tcPr>
            <w:tcW w:w="4766" w:type="dxa"/>
            <w:gridSpan w:val="2"/>
            <w:shd w:val="clear" w:color="auto" w:fill="auto"/>
            <w:tcMar>
              <w:left w:w="108" w:type="dxa"/>
              <w:right w:w="108" w:type="dxa"/>
            </w:tcMar>
            <w:vAlign w:val="center"/>
          </w:tcPr>
          <w:p w:rsidR="00A94277" w:rsidRDefault="008879FC">
            <w:pPr>
              <w:widowControl/>
              <w:spacing w:line="300" w:lineRule="exact"/>
              <w:rPr>
                <w:rFonts w:ascii="黑体" w:eastAsia="黑体" w:hAnsi="黑体"/>
                <w:kern w:val="0"/>
                <w:szCs w:val="21"/>
              </w:rPr>
            </w:pPr>
            <w:r>
              <w:rPr>
                <w:rFonts w:ascii="黑体" w:eastAsia="黑体" w:hAnsi="黑体" w:hint="eastAsia"/>
                <w:kern w:val="0"/>
                <w:szCs w:val="21"/>
              </w:rPr>
              <w:t>（七）总计</w:t>
            </w:r>
          </w:p>
        </w:tc>
        <w:tc>
          <w:tcPr>
            <w:tcW w:w="516"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3"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4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2"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3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8"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A94277">
        <w:trPr>
          <w:jc w:val="center"/>
        </w:trPr>
        <w:tc>
          <w:tcPr>
            <w:tcW w:w="5182" w:type="dxa"/>
            <w:gridSpan w:val="3"/>
            <w:shd w:val="clear" w:color="auto" w:fill="auto"/>
            <w:tcMar>
              <w:left w:w="108" w:type="dxa"/>
              <w:right w:w="108" w:type="dxa"/>
            </w:tcMar>
            <w:vAlign w:val="center"/>
          </w:tcPr>
          <w:p w:rsidR="00A94277" w:rsidRDefault="008879FC">
            <w:pPr>
              <w:widowControl/>
              <w:spacing w:line="300" w:lineRule="exact"/>
              <w:rPr>
                <w:rFonts w:ascii="黑体" w:eastAsia="黑体" w:hAnsi="黑体"/>
                <w:kern w:val="0"/>
                <w:szCs w:val="21"/>
              </w:rPr>
            </w:pPr>
            <w:r>
              <w:rPr>
                <w:rFonts w:ascii="黑体" w:eastAsia="黑体" w:hAnsi="黑体" w:hint="eastAsia"/>
                <w:kern w:val="0"/>
                <w:szCs w:val="21"/>
              </w:rPr>
              <w:t>四、结转下年度继续办理</w:t>
            </w:r>
          </w:p>
        </w:tc>
        <w:tc>
          <w:tcPr>
            <w:tcW w:w="516"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3"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4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2"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360"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678" w:type="dxa"/>
            <w:shd w:val="clear" w:color="auto" w:fill="auto"/>
            <w:tcMar>
              <w:left w:w="108" w:type="dxa"/>
              <w:right w:w="108" w:type="dxa"/>
            </w:tcMar>
            <w:vAlign w:val="center"/>
          </w:tcPr>
          <w:p w:rsidR="00A94277" w:rsidRDefault="008879FC">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bl>
    <w:p w:rsidR="00A94277" w:rsidRDefault="008879F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四、政府信息公开行政复议、行政诉讼情况</w:t>
      </w:r>
    </w:p>
    <w:tbl>
      <w:tblPr>
        <w:tblW w:w="85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89"/>
        <w:gridCol w:w="450"/>
        <w:gridCol w:w="570"/>
        <w:gridCol w:w="540"/>
        <w:gridCol w:w="525"/>
        <w:gridCol w:w="570"/>
        <w:gridCol w:w="540"/>
        <w:gridCol w:w="510"/>
        <w:gridCol w:w="600"/>
        <w:gridCol w:w="585"/>
        <w:gridCol w:w="555"/>
        <w:gridCol w:w="735"/>
        <w:gridCol w:w="660"/>
        <w:gridCol w:w="600"/>
        <w:gridCol w:w="621"/>
      </w:tblGrid>
      <w:tr w:rsidR="00A94277">
        <w:trPr>
          <w:trHeight w:val="497"/>
          <w:jc w:val="center"/>
        </w:trPr>
        <w:tc>
          <w:tcPr>
            <w:tcW w:w="2574" w:type="dxa"/>
            <w:gridSpan w:val="5"/>
            <w:tcBorders>
              <w:tl2br w:val="nil"/>
              <w:tr2bl w:val="nil"/>
            </w:tcBorders>
            <w:shd w:val="clear" w:color="auto" w:fill="auto"/>
            <w:tcMar>
              <w:left w:w="108" w:type="dxa"/>
              <w:right w:w="108" w:type="dxa"/>
            </w:tcMar>
            <w:vAlign w:val="center"/>
          </w:tcPr>
          <w:p w:rsidR="00A94277" w:rsidRDefault="008879FC">
            <w:pPr>
              <w:widowControl/>
              <w:jc w:val="center"/>
              <w:rPr>
                <w:rFonts w:ascii="黑体" w:eastAsia="黑体" w:hAnsi="黑体"/>
              </w:rPr>
            </w:pPr>
            <w:r>
              <w:rPr>
                <w:rFonts w:ascii="黑体" w:eastAsia="黑体" w:hAnsi="黑体"/>
                <w:kern w:val="0"/>
                <w:sz w:val="20"/>
                <w:szCs w:val="20"/>
              </w:rPr>
              <w:t>行政复议</w:t>
            </w:r>
          </w:p>
        </w:tc>
        <w:tc>
          <w:tcPr>
            <w:tcW w:w="5976" w:type="dxa"/>
            <w:gridSpan w:val="10"/>
            <w:tcBorders>
              <w:tl2br w:val="nil"/>
              <w:tr2bl w:val="nil"/>
            </w:tcBorders>
            <w:shd w:val="clear" w:color="auto" w:fill="auto"/>
            <w:tcMar>
              <w:left w:w="108" w:type="dxa"/>
              <w:right w:w="108" w:type="dxa"/>
            </w:tcMar>
            <w:vAlign w:val="center"/>
          </w:tcPr>
          <w:p w:rsidR="00A94277" w:rsidRDefault="008879FC">
            <w:pPr>
              <w:widowControl/>
              <w:jc w:val="center"/>
              <w:rPr>
                <w:rFonts w:ascii="黑体" w:eastAsia="黑体" w:hAnsi="黑体"/>
              </w:rPr>
            </w:pPr>
            <w:r>
              <w:rPr>
                <w:rFonts w:ascii="黑体" w:eastAsia="黑体" w:hAnsi="黑体"/>
                <w:kern w:val="0"/>
                <w:sz w:val="20"/>
                <w:szCs w:val="20"/>
              </w:rPr>
              <w:t>行政诉讼</w:t>
            </w:r>
          </w:p>
        </w:tc>
      </w:tr>
      <w:tr w:rsidR="00A94277">
        <w:trPr>
          <w:trHeight w:val="547"/>
          <w:jc w:val="center"/>
        </w:trPr>
        <w:tc>
          <w:tcPr>
            <w:tcW w:w="489" w:type="dxa"/>
            <w:vMerge w:val="restart"/>
            <w:tcBorders>
              <w:tl2br w:val="nil"/>
              <w:tr2bl w:val="nil"/>
            </w:tcBorders>
            <w:shd w:val="clear" w:color="auto" w:fill="auto"/>
            <w:tcMar>
              <w:left w:w="108" w:type="dxa"/>
              <w:right w:w="108" w:type="dxa"/>
            </w:tcMar>
            <w:vAlign w:val="center"/>
          </w:tcPr>
          <w:p w:rsidR="00A94277" w:rsidRDefault="008879FC">
            <w:pPr>
              <w:widowControl/>
              <w:ind w:leftChars="-71" w:left="-149" w:rightChars="-81" w:right="-170"/>
              <w:jc w:val="center"/>
              <w:rPr>
                <w:rFonts w:ascii="黑体" w:eastAsia="黑体" w:hAnsi="黑体"/>
                <w:kern w:val="0"/>
                <w:sz w:val="20"/>
                <w:szCs w:val="20"/>
              </w:rPr>
            </w:pPr>
            <w:r>
              <w:rPr>
                <w:rFonts w:ascii="黑体" w:eastAsia="黑体" w:hAnsi="黑体"/>
                <w:kern w:val="0"/>
                <w:sz w:val="20"/>
                <w:szCs w:val="20"/>
              </w:rPr>
              <w:t>结果</w:t>
            </w:r>
          </w:p>
          <w:p w:rsidR="00A94277" w:rsidRDefault="008879FC">
            <w:pPr>
              <w:widowControl/>
              <w:ind w:leftChars="-71" w:left="-149" w:rightChars="-81" w:right="-170"/>
              <w:jc w:val="center"/>
              <w:rPr>
                <w:rFonts w:ascii="黑体" w:eastAsia="黑体" w:hAnsi="黑体"/>
              </w:rPr>
            </w:pPr>
            <w:r>
              <w:rPr>
                <w:rFonts w:ascii="黑体" w:eastAsia="黑体" w:hAnsi="黑体"/>
                <w:kern w:val="0"/>
                <w:sz w:val="20"/>
                <w:szCs w:val="20"/>
              </w:rPr>
              <w:t>维持</w:t>
            </w:r>
          </w:p>
        </w:tc>
        <w:tc>
          <w:tcPr>
            <w:tcW w:w="450" w:type="dxa"/>
            <w:vMerge w:val="restart"/>
            <w:tcBorders>
              <w:tl2br w:val="nil"/>
              <w:tr2bl w:val="nil"/>
            </w:tcBorders>
            <w:shd w:val="clear" w:color="auto" w:fill="auto"/>
            <w:tcMar>
              <w:left w:w="108" w:type="dxa"/>
              <w:right w:w="108" w:type="dxa"/>
            </w:tcMar>
            <w:vAlign w:val="center"/>
          </w:tcPr>
          <w:p w:rsidR="00A94277" w:rsidRDefault="008879FC">
            <w:pPr>
              <w:widowControl/>
              <w:ind w:leftChars="-21" w:left="-43" w:rightChars="-63" w:right="-132" w:hanging="1"/>
              <w:jc w:val="center"/>
              <w:rPr>
                <w:rFonts w:ascii="黑体" w:eastAsia="黑体" w:hAnsi="黑体"/>
              </w:rPr>
            </w:pPr>
            <w:r>
              <w:rPr>
                <w:rFonts w:ascii="黑体" w:eastAsia="黑体" w:hAnsi="黑体"/>
                <w:kern w:val="0"/>
                <w:sz w:val="20"/>
                <w:szCs w:val="20"/>
              </w:rPr>
              <w:t>结果纠正</w:t>
            </w:r>
          </w:p>
        </w:tc>
        <w:tc>
          <w:tcPr>
            <w:tcW w:w="570" w:type="dxa"/>
            <w:vMerge w:val="restart"/>
            <w:tcBorders>
              <w:tl2br w:val="nil"/>
              <w:tr2bl w:val="nil"/>
            </w:tcBorders>
            <w:shd w:val="clear" w:color="auto" w:fill="auto"/>
            <w:tcMar>
              <w:left w:w="108" w:type="dxa"/>
              <w:right w:w="108" w:type="dxa"/>
            </w:tcMar>
            <w:vAlign w:val="center"/>
          </w:tcPr>
          <w:p w:rsidR="00A94277" w:rsidRDefault="008879FC">
            <w:pPr>
              <w:widowControl/>
              <w:ind w:leftChars="-39" w:left="-82" w:rightChars="-46" w:right="-97"/>
              <w:jc w:val="center"/>
              <w:rPr>
                <w:rFonts w:ascii="黑体" w:eastAsia="黑体" w:hAnsi="黑体"/>
              </w:rPr>
            </w:pPr>
            <w:r>
              <w:rPr>
                <w:rFonts w:ascii="黑体" w:eastAsia="黑体" w:hAnsi="黑体"/>
                <w:kern w:val="0"/>
                <w:sz w:val="20"/>
                <w:szCs w:val="20"/>
              </w:rPr>
              <w:t>其他结果</w:t>
            </w:r>
          </w:p>
        </w:tc>
        <w:tc>
          <w:tcPr>
            <w:tcW w:w="540" w:type="dxa"/>
            <w:vMerge w:val="restart"/>
            <w:tcBorders>
              <w:tl2br w:val="nil"/>
              <w:tr2bl w:val="nil"/>
            </w:tcBorders>
            <w:shd w:val="clear" w:color="auto" w:fill="auto"/>
            <w:tcMar>
              <w:left w:w="108" w:type="dxa"/>
              <w:right w:w="108" w:type="dxa"/>
            </w:tcMar>
            <w:vAlign w:val="center"/>
          </w:tcPr>
          <w:p w:rsidR="00A94277" w:rsidRDefault="008879FC">
            <w:pPr>
              <w:widowControl/>
              <w:ind w:leftChars="-56" w:left="-118" w:rightChars="-56" w:right="-118"/>
              <w:jc w:val="center"/>
              <w:rPr>
                <w:rFonts w:ascii="黑体" w:eastAsia="黑体" w:hAnsi="黑体"/>
                <w:kern w:val="0"/>
                <w:sz w:val="20"/>
                <w:szCs w:val="20"/>
              </w:rPr>
            </w:pPr>
            <w:r>
              <w:rPr>
                <w:rFonts w:ascii="黑体" w:eastAsia="黑体" w:hAnsi="黑体"/>
                <w:kern w:val="0"/>
                <w:sz w:val="20"/>
                <w:szCs w:val="20"/>
              </w:rPr>
              <w:t>尚未</w:t>
            </w:r>
          </w:p>
          <w:p w:rsidR="00A94277" w:rsidRDefault="008879FC">
            <w:pPr>
              <w:widowControl/>
              <w:ind w:leftChars="-56" w:left="-118" w:rightChars="-56" w:right="-118"/>
              <w:jc w:val="center"/>
              <w:rPr>
                <w:rFonts w:ascii="黑体" w:eastAsia="黑体" w:hAnsi="黑体"/>
              </w:rPr>
            </w:pPr>
            <w:r>
              <w:rPr>
                <w:rFonts w:ascii="黑体" w:eastAsia="黑体" w:hAnsi="黑体"/>
                <w:kern w:val="0"/>
                <w:sz w:val="20"/>
                <w:szCs w:val="20"/>
              </w:rPr>
              <w:t>审结</w:t>
            </w:r>
          </w:p>
        </w:tc>
        <w:tc>
          <w:tcPr>
            <w:tcW w:w="525" w:type="dxa"/>
            <w:vMerge w:val="restart"/>
            <w:tcBorders>
              <w:tl2br w:val="nil"/>
              <w:tr2bl w:val="nil"/>
            </w:tcBorders>
            <w:shd w:val="clear" w:color="auto" w:fill="auto"/>
            <w:tcMar>
              <w:left w:w="108" w:type="dxa"/>
              <w:right w:w="108" w:type="dxa"/>
            </w:tcMar>
            <w:vAlign w:val="center"/>
          </w:tcPr>
          <w:p w:rsidR="00A94277" w:rsidRDefault="008879FC">
            <w:pPr>
              <w:widowControl/>
              <w:spacing w:line="320" w:lineRule="exact"/>
              <w:jc w:val="center"/>
              <w:rPr>
                <w:rFonts w:ascii="黑体" w:eastAsia="黑体" w:hAnsi="黑体"/>
                <w:kern w:val="0"/>
                <w:sz w:val="20"/>
                <w:szCs w:val="20"/>
              </w:rPr>
            </w:pPr>
            <w:r>
              <w:rPr>
                <w:rFonts w:ascii="黑体" w:eastAsia="黑体" w:hAnsi="黑体"/>
                <w:kern w:val="0"/>
                <w:sz w:val="20"/>
                <w:szCs w:val="20"/>
              </w:rPr>
              <w:t>总</w:t>
            </w:r>
          </w:p>
          <w:p w:rsidR="00A94277" w:rsidRDefault="008879FC">
            <w:pPr>
              <w:widowControl/>
              <w:spacing w:line="320" w:lineRule="exact"/>
              <w:jc w:val="center"/>
              <w:rPr>
                <w:rFonts w:ascii="黑体" w:eastAsia="黑体" w:hAnsi="黑体"/>
              </w:rPr>
            </w:pPr>
            <w:r>
              <w:rPr>
                <w:rFonts w:ascii="黑体" w:eastAsia="黑体" w:hAnsi="黑体"/>
                <w:kern w:val="0"/>
                <w:sz w:val="20"/>
                <w:szCs w:val="20"/>
              </w:rPr>
              <w:t>计</w:t>
            </w:r>
          </w:p>
        </w:tc>
        <w:tc>
          <w:tcPr>
            <w:tcW w:w="2805" w:type="dxa"/>
            <w:gridSpan w:val="5"/>
            <w:tcBorders>
              <w:tl2br w:val="nil"/>
              <w:tr2bl w:val="nil"/>
            </w:tcBorders>
            <w:shd w:val="clear" w:color="auto" w:fill="auto"/>
            <w:tcMar>
              <w:left w:w="108" w:type="dxa"/>
              <w:right w:w="108" w:type="dxa"/>
            </w:tcMar>
            <w:vAlign w:val="center"/>
          </w:tcPr>
          <w:p w:rsidR="00A94277" w:rsidRDefault="008879FC">
            <w:pPr>
              <w:widowControl/>
              <w:jc w:val="center"/>
              <w:rPr>
                <w:rFonts w:ascii="黑体" w:eastAsia="黑体" w:hAnsi="黑体"/>
              </w:rPr>
            </w:pPr>
            <w:r>
              <w:rPr>
                <w:rFonts w:ascii="黑体" w:eastAsia="黑体" w:hAnsi="黑体"/>
                <w:kern w:val="0"/>
                <w:sz w:val="20"/>
                <w:szCs w:val="20"/>
              </w:rPr>
              <w:t>未经复议直接起诉</w:t>
            </w:r>
          </w:p>
        </w:tc>
        <w:tc>
          <w:tcPr>
            <w:tcW w:w="3171" w:type="dxa"/>
            <w:gridSpan w:val="5"/>
            <w:tcBorders>
              <w:tl2br w:val="nil"/>
              <w:tr2bl w:val="nil"/>
            </w:tcBorders>
            <w:shd w:val="clear" w:color="auto" w:fill="auto"/>
            <w:tcMar>
              <w:left w:w="108" w:type="dxa"/>
              <w:right w:w="108" w:type="dxa"/>
            </w:tcMar>
            <w:vAlign w:val="center"/>
          </w:tcPr>
          <w:p w:rsidR="00A94277" w:rsidRDefault="008879FC">
            <w:pPr>
              <w:widowControl/>
              <w:jc w:val="center"/>
              <w:rPr>
                <w:rFonts w:ascii="黑体" w:eastAsia="黑体" w:hAnsi="黑体"/>
              </w:rPr>
            </w:pPr>
            <w:bookmarkStart w:id="10" w:name="_Hlk67039688"/>
            <w:r>
              <w:rPr>
                <w:rFonts w:ascii="黑体" w:eastAsia="黑体" w:hAnsi="黑体"/>
                <w:kern w:val="0"/>
                <w:sz w:val="20"/>
                <w:szCs w:val="20"/>
              </w:rPr>
              <w:t>复议后起诉</w:t>
            </w:r>
            <w:bookmarkEnd w:id="10"/>
          </w:p>
        </w:tc>
      </w:tr>
      <w:tr w:rsidR="00A94277">
        <w:trPr>
          <w:trHeight w:val="906"/>
          <w:jc w:val="center"/>
        </w:trPr>
        <w:tc>
          <w:tcPr>
            <w:tcW w:w="489" w:type="dxa"/>
            <w:vMerge/>
            <w:tcBorders>
              <w:tl2br w:val="nil"/>
              <w:tr2bl w:val="nil"/>
            </w:tcBorders>
            <w:shd w:val="clear" w:color="auto" w:fill="auto"/>
            <w:tcMar>
              <w:left w:w="108" w:type="dxa"/>
              <w:right w:w="108" w:type="dxa"/>
            </w:tcMar>
            <w:vAlign w:val="center"/>
          </w:tcPr>
          <w:p w:rsidR="00A94277" w:rsidRDefault="00A94277">
            <w:pPr>
              <w:rPr>
                <w:rFonts w:ascii="黑体" w:eastAsia="黑体" w:hAnsi="黑体"/>
                <w:sz w:val="24"/>
              </w:rPr>
            </w:pPr>
          </w:p>
        </w:tc>
        <w:tc>
          <w:tcPr>
            <w:tcW w:w="450" w:type="dxa"/>
            <w:vMerge/>
            <w:tcBorders>
              <w:tl2br w:val="nil"/>
              <w:tr2bl w:val="nil"/>
            </w:tcBorders>
            <w:shd w:val="clear" w:color="auto" w:fill="auto"/>
            <w:tcMar>
              <w:left w:w="108" w:type="dxa"/>
              <w:right w:w="108" w:type="dxa"/>
            </w:tcMar>
            <w:vAlign w:val="center"/>
          </w:tcPr>
          <w:p w:rsidR="00A94277" w:rsidRDefault="00A94277">
            <w:pPr>
              <w:rPr>
                <w:rFonts w:ascii="黑体" w:eastAsia="黑体" w:hAnsi="黑体"/>
                <w:sz w:val="24"/>
              </w:rPr>
            </w:pPr>
          </w:p>
        </w:tc>
        <w:tc>
          <w:tcPr>
            <w:tcW w:w="570" w:type="dxa"/>
            <w:vMerge/>
            <w:tcBorders>
              <w:tl2br w:val="nil"/>
              <w:tr2bl w:val="nil"/>
            </w:tcBorders>
            <w:shd w:val="clear" w:color="auto" w:fill="auto"/>
            <w:tcMar>
              <w:left w:w="108" w:type="dxa"/>
              <w:right w:w="108" w:type="dxa"/>
            </w:tcMar>
            <w:vAlign w:val="center"/>
          </w:tcPr>
          <w:p w:rsidR="00A94277" w:rsidRDefault="00A94277">
            <w:pPr>
              <w:rPr>
                <w:rFonts w:ascii="黑体" w:eastAsia="黑体" w:hAnsi="黑体"/>
                <w:sz w:val="24"/>
              </w:rPr>
            </w:pPr>
          </w:p>
        </w:tc>
        <w:tc>
          <w:tcPr>
            <w:tcW w:w="540" w:type="dxa"/>
            <w:vMerge/>
            <w:tcBorders>
              <w:tl2br w:val="nil"/>
              <w:tr2bl w:val="nil"/>
            </w:tcBorders>
            <w:shd w:val="clear" w:color="auto" w:fill="auto"/>
            <w:tcMar>
              <w:left w:w="108" w:type="dxa"/>
              <w:right w:w="108" w:type="dxa"/>
            </w:tcMar>
            <w:vAlign w:val="center"/>
          </w:tcPr>
          <w:p w:rsidR="00A94277" w:rsidRDefault="00A94277">
            <w:pPr>
              <w:rPr>
                <w:rFonts w:ascii="黑体" w:eastAsia="黑体" w:hAnsi="黑体"/>
                <w:sz w:val="24"/>
              </w:rPr>
            </w:pPr>
          </w:p>
        </w:tc>
        <w:tc>
          <w:tcPr>
            <w:tcW w:w="525" w:type="dxa"/>
            <w:vMerge/>
            <w:tcBorders>
              <w:tl2br w:val="nil"/>
              <w:tr2bl w:val="nil"/>
            </w:tcBorders>
            <w:shd w:val="clear" w:color="auto" w:fill="auto"/>
            <w:tcMar>
              <w:left w:w="108" w:type="dxa"/>
              <w:right w:w="108" w:type="dxa"/>
            </w:tcMar>
            <w:vAlign w:val="center"/>
          </w:tcPr>
          <w:p w:rsidR="00A94277" w:rsidRDefault="00A94277">
            <w:pPr>
              <w:rPr>
                <w:rFonts w:ascii="黑体" w:eastAsia="黑体" w:hAnsi="黑体"/>
                <w:sz w:val="24"/>
              </w:rPr>
            </w:pPr>
          </w:p>
        </w:tc>
        <w:tc>
          <w:tcPr>
            <w:tcW w:w="570" w:type="dxa"/>
            <w:tcBorders>
              <w:tl2br w:val="nil"/>
              <w:tr2bl w:val="nil"/>
            </w:tcBorders>
            <w:shd w:val="clear" w:color="auto" w:fill="auto"/>
            <w:tcMar>
              <w:left w:w="108" w:type="dxa"/>
              <w:right w:w="108" w:type="dxa"/>
            </w:tcMar>
            <w:vAlign w:val="center"/>
          </w:tcPr>
          <w:p w:rsidR="00A94277" w:rsidRDefault="008879FC">
            <w:pPr>
              <w:widowControl/>
              <w:ind w:leftChars="-50" w:left="-105" w:rightChars="-60" w:right="-126"/>
              <w:jc w:val="center"/>
              <w:rPr>
                <w:rFonts w:ascii="黑体" w:eastAsia="黑体" w:hAnsi="黑体"/>
              </w:rPr>
            </w:pPr>
            <w:r>
              <w:rPr>
                <w:rFonts w:ascii="黑体" w:eastAsia="黑体" w:hAnsi="黑体"/>
                <w:kern w:val="0"/>
                <w:sz w:val="20"/>
                <w:szCs w:val="20"/>
              </w:rPr>
              <w:t>结果维持</w:t>
            </w:r>
          </w:p>
        </w:tc>
        <w:tc>
          <w:tcPr>
            <w:tcW w:w="540" w:type="dxa"/>
            <w:tcBorders>
              <w:tl2br w:val="nil"/>
              <w:tr2bl w:val="nil"/>
            </w:tcBorders>
            <w:shd w:val="clear" w:color="auto" w:fill="auto"/>
            <w:tcMar>
              <w:left w:w="108" w:type="dxa"/>
              <w:right w:w="108" w:type="dxa"/>
            </w:tcMar>
            <w:vAlign w:val="center"/>
          </w:tcPr>
          <w:p w:rsidR="00A94277" w:rsidRDefault="008879FC">
            <w:pPr>
              <w:widowControl/>
              <w:ind w:leftChars="-41" w:left="-86" w:rightChars="-42" w:right="-88"/>
              <w:jc w:val="center"/>
              <w:rPr>
                <w:rFonts w:ascii="黑体" w:eastAsia="黑体" w:hAnsi="黑体"/>
              </w:rPr>
            </w:pPr>
            <w:r>
              <w:rPr>
                <w:rFonts w:ascii="黑体" w:eastAsia="黑体" w:hAnsi="黑体"/>
                <w:kern w:val="0"/>
                <w:sz w:val="20"/>
                <w:szCs w:val="20"/>
              </w:rPr>
              <w:t>结果纠正</w:t>
            </w:r>
          </w:p>
        </w:tc>
        <w:tc>
          <w:tcPr>
            <w:tcW w:w="510" w:type="dxa"/>
            <w:tcBorders>
              <w:tl2br w:val="nil"/>
              <w:tr2bl w:val="nil"/>
            </w:tcBorders>
            <w:shd w:val="clear" w:color="auto" w:fill="auto"/>
            <w:tcMar>
              <w:left w:w="108" w:type="dxa"/>
              <w:right w:w="108" w:type="dxa"/>
            </w:tcMar>
            <w:vAlign w:val="center"/>
          </w:tcPr>
          <w:p w:rsidR="00A94277" w:rsidRDefault="008879FC">
            <w:pPr>
              <w:widowControl/>
              <w:ind w:leftChars="-60" w:left="-126" w:rightChars="-65" w:right="-136"/>
              <w:jc w:val="center"/>
              <w:rPr>
                <w:rFonts w:ascii="黑体" w:eastAsia="黑体" w:hAnsi="黑体"/>
                <w:kern w:val="0"/>
                <w:sz w:val="20"/>
                <w:szCs w:val="20"/>
              </w:rPr>
            </w:pPr>
            <w:r>
              <w:rPr>
                <w:rFonts w:ascii="黑体" w:eastAsia="黑体" w:hAnsi="黑体"/>
                <w:kern w:val="0"/>
                <w:sz w:val="20"/>
                <w:szCs w:val="20"/>
              </w:rPr>
              <w:t>其他</w:t>
            </w:r>
          </w:p>
          <w:p w:rsidR="00A94277" w:rsidRDefault="008879FC">
            <w:pPr>
              <w:widowControl/>
              <w:ind w:leftChars="-60" w:left="-126" w:rightChars="-65" w:right="-136"/>
              <w:jc w:val="center"/>
              <w:rPr>
                <w:rFonts w:ascii="黑体" w:eastAsia="黑体" w:hAnsi="黑体"/>
              </w:rPr>
            </w:pPr>
            <w:r>
              <w:rPr>
                <w:rFonts w:ascii="黑体" w:eastAsia="黑体" w:hAnsi="黑体"/>
                <w:kern w:val="0"/>
                <w:sz w:val="20"/>
                <w:szCs w:val="20"/>
              </w:rPr>
              <w:t>结果</w:t>
            </w:r>
          </w:p>
        </w:tc>
        <w:tc>
          <w:tcPr>
            <w:tcW w:w="600" w:type="dxa"/>
            <w:tcBorders>
              <w:tl2br w:val="nil"/>
              <w:tr2bl w:val="nil"/>
            </w:tcBorders>
            <w:shd w:val="clear" w:color="auto" w:fill="auto"/>
            <w:tcMar>
              <w:left w:w="108" w:type="dxa"/>
              <w:right w:w="108" w:type="dxa"/>
            </w:tcMar>
            <w:vAlign w:val="center"/>
          </w:tcPr>
          <w:p w:rsidR="00A94277" w:rsidRDefault="008879FC">
            <w:pPr>
              <w:widowControl/>
              <w:ind w:leftChars="-78" w:left="-164" w:rightChars="-73" w:right="-153"/>
              <w:jc w:val="center"/>
              <w:rPr>
                <w:rFonts w:ascii="黑体" w:eastAsia="黑体" w:hAnsi="黑体"/>
                <w:kern w:val="0"/>
                <w:sz w:val="20"/>
                <w:szCs w:val="20"/>
              </w:rPr>
            </w:pPr>
            <w:r>
              <w:rPr>
                <w:rFonts w:ascii="黑体" w:eastAsia="黑体" w:hAnsi="黑体"/>
                <w:kern w:val="0"/>
                <w:sz w:val="20"/>
                <w:szCs w:val="20"/>
              </w:rPr>
              <w:t>尚未</w:t>
            </w:r>
          </w:p>
          <w:p w:rsidR="00A94277" w:rsidRDefault="008879FC">
            <w:pPr>
              <w:widowControl/>
              <w:ind w:leftChars="-78" w:left="-164" w:rightChars="-73" w:right="-153"/>
              <w:jc w:val="center"/>
              <w:rPr>
                <w:rFonts w:ascii="黑体" w:eastAsia="黑体" w:hAnsi="黑体"/>
              </w:rPr>
            </w:pPr>
            <w:r>
              <w:rPr>
                <w:rFonts w:ascii="黑体" w:eastAsia="黑体" w:hAnsi="黑体"/>
                <w:kern w:val="0"/>
                <w:sz w:val="20"/>
                <w:szCs w:val="20"/>
              </w:rPr>
              <w:t>审结</w:t>
            </w:r>
          </w:p>
        </w:tc>
        <w:tc>
          <w:tcPr>
            <w:tcW w:w="585" w:type="dxa"/>
            <w:tcBorders>
              <w:tl2br w:val="nil"/>
              <w:tr2bl w:val="nil"/>
            </w:tcBorders>
            <w:shd w:val="clear" w:color="auto" w:fill="auto"/>
            <w:tcMar>
              <w:left w:w="108" w:type="dxa"/>
              <w:right w:w="108" w:type="dxa"/>
            </w:tcMar>
            <w:vAlign w:val="center"/>
          </w:tcPr>
          <w:p w:rsidR="00A94277" w:rsidRDefault="008879FC">
            <w:pPr>
              <w:widowControl/>
              <w:jc w:val="center"/>
              <w:rPr>
                <w:rFonts w:ascii="黑体" w:eastAsia="黑体" w:hAnsi="黑体"/>
              </w:rPr>
            </w:pPr>
            <w:r>
              <w:rPr>
                <w:rFonts w:ascii="黑体" w:eastAsia="黑体" w:hAnsi="黑体"/>
                <w:kern w:val="0"/>
                <w:sz w:val="20"/>
                <w:szCs w:val="20"/>
              </w:rPr>
              <w:t>总计</w:t>
            </w:r>
          </w:p>
        </w:tc>
        <w:tc>
          <w:tcPr>
            <w:tcW w:w="555" w:type="dxa"/>
            <w:tcBorders>
              <w:tl2br w:val="nil"/>
              <w:tr2bl w:val="nil"/>
            </w:tcBorders>
            <w:shd w:val="clear" w:color="auto" w:fill="auto"/>
            <w:tcMar>
              <w:left w:w="108" w:type="dxa"/>
              <w:right w:w="108" w:type="dxa"/>
            </w:tcMar>
            <w:vAlign w:val="center"/>
          </w:tcPr>
          <w:p w:rsidR="00A94277" w:rsidRDefault="008879FC">
            <w:pPr>
              <w:widowControl/>
              <w:ind w:leftChars="-47" w:left="-99" w:rightChars="-37" w:right="-78"/>
              <w:jc w:val="center"/>
              <w:rPr>
                <w:rFonts w:ascii="黑体" w:eastAsia="黑体" w:hAnsi="黑体"/>
              </w:rPr>
            </w:pPr>
            <w:r>
              <w:rPr>
                <w:rFonts w:ascii="黑体" w:eastAsia="黑体" w:hAnsi="黑体"/>
                <w:kern w:val="0"/>
                <w:sz w:val="20"/>
                <w:szCs w:val="20"/>
              </w:rPr>
              <w:t>结果维持</w:t>
            </w:r>
          </w:p>
        </w:tc>
        <w:tc>
          <w:tcPr>
            <w:tcW w:w="735" w:type="dxa"/>
            <w:tcBorders>
              <w:tl2br w:val="nil"/>
              <w:tr2bl w:val="nil"/>
            </w:tcBorders>
            <w:shd w:val="clear" w:color="auto" w:fill="auto"/>
            <w:tcMar>
              <w:left w:w="108" w:type="dxa"/>
              <w:right w:w="108" w:type="dxa"/>
            </w:tcMar>
            <w:vAlign w:val="center"/>
          </w:tcPr>
          <w:p w:rsidR="00A94277" w:rsidRDefault="008879FC">
            <w:pPr>
              <w:widowControl/>
              <w:ind w:leftChars="-65" w:left="-136" w:rightChars="-59" w:right="-124"/>
              <w:jc w:val="center"/>
              <w:rPr>
                <w:rFonts w:ascii="黑体" w:eastAsia="黑体" w:hAnsi="黑体"/>
                <w:kern w:val="0"/>
                <w:sz w:val="20"/>
                <w:szCs w:val="20"/>
              </w:rPr>
            </w:pPr>
            <w:r>
              <w:rPr>
                <w:rFonts w:ascii="黑体" w:eastAsia="黑体" w:hAnsi="黑体"/>
                <w:kern w:val="0"/>
                <w:sz w:val="20"/>
                <w:szCs w:val="20"/>
              </w:rPr>
              <w:t>结果</w:t>
            </w:r>
          </w:p>
          <w:p w:rsidR="00A94277" w:rsidRDefault="008879FC">
            <w:pPr>
              <w:widowControl/>
              <w:ind w:leftChars="-65" w:left="-136" w:rightChars="-59" w:right="-124"/>
              <w:jc w:val="center"/>
              <w:rPr>
                <w:rFonts w:ascii="黑体" w:eastAsia="黑体" w:hAnsi="黑体"/>
              </w:rPr>
            </w:pPr>
            <w:r>
              <w:rPr>
                <w:rFonts w:ascii="黑体" w:eastAsia="黑体" w:hAnsi="黑体"/>
                <w:kern w:val="0"/>
                <w:sz w:val="20"/>
                <w:szCs w:val="20"/>
              </w:rPr>
              <w:t>纠正</w:t>
            </w:r>
          </w:p>
        </w:tc>
        <w:tc>
          <w:tcPr>
            <w:tcW w:w="660" w:type="dxa"/>
            <w:tcBorders>
              <w:tl2br w:val="nil"/>
              <w:tr2bl w:val="nil"/>
            </w:tcBorders>
            <w:shd w:val="clear" w:color="auto" w:fill="auto"/>
            <w:tcMar>
              <w:left w:w="108" w:type="dxa"/>
              <w:right w:w="108" w:type="dxa"/>
            </w:tcMar>
            <w:vAlign w:val="center"/>
          </w:tcPr>
          <w:p w:rsidR="00A94277" w:rsidRDefault="008879FC">
            <w:pPr>
              <w:widowControl/>
              <w:ind w:leftChars="-83" w:left="-173" w:rightChars="-64" w:right="-134" w:hanging="1"/>
              <w:jc w:val="center"/>
              <w:rPr>
                <w:rFonts w:ascii="黑体" w:eastAsia="黑体" w:hAnsi="黑体"/>
                <w:kern w:val="0"/>
                <w:sz w:val="20"/>
                <w:szCs w:val="20"/>
              </w:rPr>
            </w:pPr>
            <w:r>
              <w:rPr>
                <w:rFonts w:ascii="黑体" w:eastAsia="黑体" w:hAnsi="黑体"/>
                <w:kern w:val="0"/>
                <w:sz w:val="20"/>
                <w:szCs w:val="20"/>
              </w:rPr>
              <w:t>其他</w:t>
            </w:r>
          </w:p>
          <w:p w:rsidR="00A94277" w:rsidRDefault="008879FC">
            <w:pPr>
              <w:widowControl/>
              <w:ind w:leftChars="-83" w:left="-173" w:rightChars="-64" w:right="-134" w:hanging="1"/>
              <w:jc w:val="center"/>
              <w:rPr>
                <w:rFonts w:ascii="黑体" w:eastAsia="黑体" w:hAnsi="黑体"/>
              </w:rPr>
            </w:pPr>
            <w:r>
              <w:rPr>
                <w:rFonts w:ascii="黑体" w:eastAsia="黑体" w:hAnsi="黑体"/>
                <w:kern w:val="0"/>
                <w:sz w:val="20"/>
                <w:szCs w:val="20"/>
              </w:rPr>
              <w:t>结果</w:t>
            </w:r>
          </w:p>
        </w:tc>
        <w:tc>
          <w:tcPr>
            <w:tcW w:w="600" w:type="dxa"/>
            <w:tcBorders>
              <w:tl2br w:val="nil"/>
              <w:tr2bl w:val="nil"/>
            </w:tcBorders>
            <w:shd w:val="clear" w:color="auto" w:fill="auto"/>
            <w:tcMar>
              <w:left w:w="108" w:type="dxa"/>
              <w:right w:w="108" w:type="dxa"/>
            </w:tcMar>
            <w:vAlign w:val="center"/>
          </w:tcPr>
          <w:p w:rsidR="00A94277" w:rsidRDefault="008879FC">
            <w:pPr>
              <w:widowControl/>
              <w:ind w:leftChars="-33" w:left="-67" w:rightChars="-50" w:right="-105" w:hangingChars="1" w:hanging="2"/>
              <w:jc w:val="center"/>
              <w:rPr>
                <w:rFonts w:ascii="黑体" w:eastAsia="黑体" w:hAnsi="黑体"/>
              </w:rPr>
            </w:pPr>
            <w:r>
              <w:rPr>
                <w:rFonts w:ascii="黑体" w:eastAsia="黑体" w:hAnsi="黑体"/>
                <w:kern w:val="0"/>
                <w:sz w:val="20"/>
                <w:szCs w:val="20"/>
              </w:rPr>
              <w:t>尚未审结</w:t>
            </w:r>
          </w:p>
        </w:tc>
        <w:tc>
          <w:tcPr>
            <w:tcW w:w="621" w:type="dxa"/>
            <w:tcBorders>
              <w:tl2br w:val="nil"/>
              <w:tr2bl w:val="nil"/>
            </w:tcBorders>
            <w:shd w:val="clear" w:color="auto" w:fill="auto"/>
            <w:tcMar>
              <w:left w:w="108" w:type="dxa"/>
              <w:right w:w="108" w:type="dxa"/>
            </w:tcMar>
            <w:vAlign w:val="center"/>
          </w:tcPr>
          <w:p w:rsidR="00A94277" w:rsidRDefault="008879FC">
            <w:pPr>
              <w:widowControl/>
              <w:jc w:val="center"/>
              <w:rPr>
                <w:rFonts w:ascii="黑体" w:eastAsia="黑体" w:hAnsi="黑体"/>
              </w:rPr>
            </w:pPr>
            <w:r>
              <w:rPr>
                <w:rFonts w:ascii="黑体" w:eastAsia="黑体" w:hAnsi="黑体"/>
                <w:kern w:val="0"/>
                <w:sz w:val="20"/>
                <w:szCs w:val="20"/>
              </w:rPr>
              <w:t>总计</w:t>
            </w:r>
          </w:p>
        </w:tc>
      </w:tr>
      <w:tr w:rsidR="00A94277">
        <w:trPr>
          <w:jc w:val="center"/>
        </w:trPr>
        <w:tc>
          <w:tcPr>
            <w:tcW w:w="489" w:type="dxa"/>
            <w:tcBorders>
              <w:tl2br w:val="nil"/>
              <w:tr2bl w:val="nil"/>
            </w:tcBorders>
            <w:shd w:val="clear" w:color="auto" w:fill="auto"/>
            <w:tcMar>
              <w:left w:w="108" w:type="dxa"/>
              <w:right w:w="108" w:type="dxa"/>
            </w:tcMar>
            <w:vAlign w:val="center"/>
          </w:tcPr>
          <w:p w:rsidR="00A94277" w:rsidRDefault="008879FC">
            <w:pPr>
              <w:widowControl/>
              <w:spacing w:after="180"/>
              <w:jc w:val="center"/>
              <w:rPr>
                <w:rFonts w:ascii="Times New Roman" w:hAnsi="Times New Roman"/>
              </w:rPr>
            </w:pPr>
            <w:r>
              <w:rPr>
                <w:rFonts w:ascii="Times New Roman" w:hAnsi="Times New Roman" w:hint="eastAsia"/>
              </w:rPr>
              <w:lastRenderedPageBreak/>
              <w:t>0</w:t>
            </w:r>
          </w:p>
        </w:tc>
        <w:tc>
          <w:tcPr>
            <w:tcW w:w="450" w:type="dxa"/>
            <w:tcBorders>
              <w:tl2br w:val="nil"/>
              <w:tr2bl w:val="nil"/>
            </w:tcBorders>
            <w:shd w:val="clear" w:color="auto" w:fill="auto"/>
            <w:tcMar>
              <w:left w:w="108" w:type="dxa"/>
              <w:right w:w="108" w:type="dxa"/>
            </w:tcMar>
            <w:vAlign w:val="center"/>
          </w:tcPr>
          <w:p w:rsidR="00A94277" w:rsidRDefault="008879FC">
            <w:pPr>
              <w:widowControl/>
              <w:spacing w:after="180"/>
              <w:jc w:val="center"/>
              <w:rPr>
                <w:rFonts w:ascii="Times New Roman" w:hAnsi="Times New Roman"/>
              </w:rPr>
            </w:pPr>
            <w:r>
              <w:rPr>
                <w:rFonts w:ascii="Times New Roman" w:hAnsi="Times New Roman" w:hint="eastAsia"/>
              </w:rPr>
              <w:t>0</w:t>
            </w:r>
          </w:p>
        </w:tc>
        <w:tc>
          <w:tcPr>
            <w:tcW w:w="570" w:type="dxa"/>
            <w:tcBorders>
              <w:tl2br w:val="nil"/>
              <w:tr2bl w:val="nil"/>
            </w:tcBorders>
            <w:shd w:val="clear" w:color="auto" w:fill="auto"/>
            <w:tcMar>
              <w:left w:w="108" w:type="dxa"/>
              <w:right w:w="108" w:type="dxa"/>
            </w:tcMar>
            <w:vAlign w:val="center"/>
          </w:tcPr>
          <w:p w:rsidR="00A94277" w:rsidRDefault="008879FC">
            <w:pPr>
              <w:widowControl/>
              <w:spacing w:after="180"/>
              <w:jc w:val="center"/>
              <w:rPr>
                <w:rFonts w:ascii="Times New Roman" w:hAnsi="Times New Roman"/>
              </w:rPr>
            </w:pPr>
            <w:r>
              <w:rPr>
                <w:rFonts w:ascii="Times New Roman" w:hAnsi="Times New Roman" w:hint="eastAsia"/>
              </w:rPr>
              <w:t>0</w:t>
            </w:r>
          </w:p>
        </w:tc>
        <w:tc>
          <w:tcPr>
            <w:tcW w:w="540" w:type="dxa"/>
            <w:tcBorders>
              <w:tl2br w:val="nil"/>
              <w:tr2bl w:val="nil"/>
            </w:tcBorders>
            <w:shd w:val="clear" w:color="auto" w:fill="auto"/>
            <w:tcMar>
              <w:left w:w="108" w:type="dxa"/>
              <w:right w:w="108" w:type="dxa"/>
            </w:tcMar>
            <w:vAlign w:val="center"/>
          </w:tcPr>
          <w:p w:rsidR="00A94277" w:rsidRDefault="008879FC">
            <w:pPr>
              <w:widowControl/>
              <w:spacing w:after="180"/>
              <w:jc w:val="center"/>
              <w:rPr>
                <w:rFonts w:ascii="Times New Roman" w:hAnsi="Times New Roman"/>
              </w:rPr>
            </w:pPr>
            <w:r>
              <w:rPr>
                <w:rFonts w:ascii="Times New Roman" w:hAnsi="Times New Roman" w:hint="eastAsia"/>
              </w:rPr>
              <w:t>0</w:t>
            </w:r>
          </w:p>
        </w:tc>
        <w:tc>
          <w:tcPr>
            <w:tcW w:w="525" w:type="dxa"/>
            <w:tcBorders>
              <w:tl2br w:val="nil"/>
              <w:tr2bl w:val="nil"/>
            </w:tcBorders>
            <w:shd w:val="clear" w:color="auto" w:fill="auto"/>
            <w:tcMar>
              <w:left w:w="108" w:type="dxa"/>
              <w:right w:w="108" w:type="dxa"/>
            </w:tcMar>
            <w:vAlign w:val="center"/>
          </w:tcPr>
          <w:p w:rsidR="00A94277" w:rsidRDefault="008879FC">
            <w:pPr>
              <w:widowControl/>
              <w:spacing w:after="180"/>
              <w:jc w:val="center"/>
              <w:rPr>
                <w:rFonts w:ascii="Times New Roman" w:hAnsi="Times New Roman"/>
              </w:rPr>
            </w:pPr>
            <w:r>
              <w:rPr>
                <w:rFonts w:ascii="Times New Roman" w:hAnsi="Times New Roman" w:hint="eastAsia"/>
              </w:rPr>
              <w:t>0</w:t>
            </w:r>
          </w:p>
        </w:tc>
        <w:tc>
          <w:tcPr>
            <w:tcW w:w="570" w:type="dxa"/>
            <w:tcBorders>
              <w:tl2br w:val="nil"/>
              <w:tr2bl w:val="nil"/>
            </w:tcBorders>
            <w:shd w:val="clear" w:color="auto" w:fill="auto"/>
            <w:tcMar>
              <w:left w:w="108" w:type="dxa"/>
              <w:right w:w="108" w:type="dxa"/>
            </w:tcMar>
            <w:vAlign w:val="center"/>
          </w:tcPr>
          <w:p w:rsidR="00A94277" w:rsidRDefault="008879FC">
            <w:pPr>
              <w:widowControl/>
              <w:spacing w:after="180"/>
              <w:jc w:val="center"/>
              <w:rPr>
                <w:rFonts w:ascii="Times New Roman" w:hAnsi="Times New Roman"/>
              </w:rPr>
            </w:pPr>
            <w:r>
              <w:rPr>
                <w:rFonts w:ascii="Times New Roman" w:hAnsi="Times New Roman" w:hint="eastAsia"/>
              </w:rPr>
              <w:t>0</w:t>
            </w:r>
          </w:p>
        </w:tc>
        <w:tc>
          <w:tcPr>
            <w:tcW w:w="540" w:type="dxa"/>
            <w:tcBorders>
              <w:tl2br w:val="nil"/>
              <w:tr2bl w:val="nil"/>
            </w:tcBorders>
            <w:shd w:val="clear" w:color="auto" w:fill="auto"/>
            <w:tcMar>
              <w:left w:w="108" w:type="dxa"/>
              <w:right w:w="108" w:type="dxa"/>
            </w:tcMar>
            <w:vAlign w:val="center"/>
          </w:tcPr>
          <w:p w:rsidR="00A94277" w:rsidRDefault="008879FC">
            <w:pPr>
              <w:widowControl/>
              <w:spacing w:after="180"/>
              <w:jc w:val="center"/>
              <w:rPr>
                <w:rFonts w:ascii="Times New Roman" w:hAnsi="Times New Roman"/>
              </w:rPr>
            </w:pPr>
            <w:r>
              <w:rPr>
                <w:rFonts w:ascii="Times New Roman" w:hAnsi="Times New Roman" w:hint="eastAsia"/>
              </w:rPr>
              <w:t>0</w:t>
            </w:r>
          </w:p>
        </w:tc>
        <w:tc>
          <w:tcPr>
            <w:tcW w:w="510" w:type="dxa"/>
            <w:tcBorders>
              <w:tl2br w:val="nil"/>
              <w:tr2bl w:val="nil"/>
            </w:tcBorders>
            <w:shd w:val="clear" w:color="auto" w:fill="auto"/>
            <w:tcMar>
              <w:left w:w="108" w:type="dxa"/>
              <w:right w:w="108" w:type="dxa"/>
            </w:tcMar>
            <w:vAlign w:val="center"/>
          </w:tcPr>
          <w:p w:rsidR="00A94277" w:rsidRDefault="008879FC">
            <w:pPr>
              <w:widowControl/>
              <w:spacing w:after="180"/>
              <w:jc w:val="center"/>
              <w:rPr>
                <w:rFonts w:ascii="Times New Roman" w:hAnsi="Times New Roman"/>
              </w:rPr>
            </w:pPr>
            <w:r>
              <w:rPr>
                <w:rFonts w:ascii="Times New Roman" w:hAnsi="Times New Roman" w:hint="eastAsia"/>
              </w:rPr>
              <w:t>0</w:t>
            </w:r>
          </w:p>
        </w:tc>
        <w:tc>
          <w:tcPr>
            <w:tcW w:w="600" w:type="dxa"/>
            <w:tcBorders>
              <w:tl2br w:val="nil"/>
              <w:tr2bl w:val="nil"/>
            </w:tcBorders>
            <w:shd w:val="clear" w:color="auto" w:fill="auto"/>
            <w:tcMar>
              <w:left w:w="108" w:type="dxa"/>
              <w:right w:w="108" w:type="dxa"/>
            </w:tcMar>
            <w:vAlign w:val="center"/>
          </w:tcPr>
          <w:p w:rsidR="00A94277" w:rsidRDefault="008879FC">
            <w:pPr>
              <w:widowControl/>
              <w:spacing w:after="180"/>
              <w:jc w:val="center"/>
              <w:rPr>
                <w:rFonts w:ascii="Times New Roman" w:hAnsi="Times New Roman"/>
              </w:rPr>
            </w:pPr>
            <w:r>
              <w:rPr>
                <w:rFonts w:ascii="Times New Roman" w:hAnsi="Times New Roman" w:hint="eastAsia"/>
              </w:rPr>
              <w:t>0</w:t>
            </w:r>
          </w:p>
        </w:tc>
        <w:tc>
          <w:tcPr>
            <w:tcW w:w="585" w:type="dxa"/>
            <w:tcBorders>
              <w:tl2br w:val="nil"/>
              <w:tr2bl w:val="nil"/>
            </w:tcBorders>
            <w:shd w:val="clear" w:color="auto" w:fill="auto"/>
            <w:tcMar>
              <w:left w:w="108" w:type="dxa"/>
              <w:right w:w="108" w:type="dxa"/>
            </w:tcMar>
            <w:vAlign w:val="center"/>
          </w:tcPr>
          <w:p w:rsidR="00A94277" w:rsidRDefault="008879FC">
            <w:pPr>
              <w:widowControl/>
              <w:spacing w:after="180"/>
              <w:jc w:val="center"/>
              <w:rPr>
                <w:rFonts w:ascii="Times New Roman" w:hAnsi="Times New Roman"/>
              </w:rPr>
            </w:pPr>
            <w:r>
              <w:rPr>
                <w:rFonts w:ascii="Times New Roman" w:hAnsi="Times New Roman" w:hint="eastAsia"/>
              </w:rPr>
              <w:t>0</w:t>
            </w:r>
          </w:p>
        </w:tc>
        <w:tc>
          <w:tcPr>
            <w:tcW w:w="555" w:type="dxa"/>
            <w:tcBorders>
              <w:tl2br w:val="nil"/>
              <w:tr2bl w:val="nil"/>
            </w:tcBorders>
            <w:shd w:val="clear" w:color="auto" w:fill="auto"/>
            <w:tcMar>
              <w:left w:w="108" w:type="dxa"/>
              <w:right w:w="108" w:type="dxa"/>
            </w:tcMar>
            <w:vAlign w:val="center"/>
          </w:tcPr>
          <w:p w:rsidR="00A94277" w:rsidRDefault="008879FC">
            <w:pPr>
              <w:widowControl/>
              <w:spacing w:after="180"/>
              <w:rPr>
                <w:rFonts w:ascii="Times New Roman" w:hAnsi="Times New Roman"/>
              </w:rPr>
            </w:pPr>
            <w:r>
              <w:rPr>
                <w:rFonts w:ascii="Times New Roman" w:hAnsi="Times New Roman" w:hint="eastAsia"/>
              </w:rPr>
              <w:t>0</w:t>
            </w:r>
          </w:p>
        </w:tc>
        <w:tc>
          <w:tcPr>
            <w:tcW w:w="735" w:type="dxa"/>
            <w:tcBorders>
              <w:tl2br w:val="nil"/>
              <w:tr2bl w:val="nil"/>
            </w:tcBorders>
            <w:shd w:val="clear" w:color="auto" w:fill="auto"/>
            <w:tcMar>
              <w:left w:w="108" w:type="dxa"/>
              <w:right w:w="108" w:type="dxa"/>
            </w:tcMar>
            <w:vAlign w:val="center"/>
          </w:tcPr>
          <w:p w:rsidR="00A94277" w:rsidRDefault="008879FC">
            <w:pPr>
              <w:widowControl/>
              <w:spacing w:after="180"/>
              <w:jc w:val="center"/>
              <w:rPr>
                <w:rFonts w:ascii="Times New Roman" w:hAnsi="Times New Roman"/>
              </w:rPr>
            </w:pPr>
            <w:r>
              <w:rPr>
                <w:rFonts w:ascii="Times New Roman" w:hAnsi="Times New Roman" w:hint="eastAsia"/>
              </w:rPr>
              <w:t>0</w:t>
            </w:r>
          </w:p>
        </w:tc>
        <w:tc>
          <w:tcPr>
            <w:tcW w:w="660" w:type="dxa"/>
            <w:tcBorders>
              <w:tl2br w:val="nil"/>
              <w:tr2bl w:val="nil"/>
            </w:tcBorders>
            <w:shd w:val="clear" w:color="auto" w:fill="auto"/>
            <w:tcMar>
              <w:left w:w="108" w:type="dxa"/>
              <w:right w:w="108" w:type="dxa"/>
            </w:tcMar>
            <w:vAlign w:val="center"/>
          </w:tcPr>
          <w:p w:rsidR="00A94277" w:rsidRDefault="008879FC">
            <w:pPr>
              <w:widowControl/>
              <w:spacing w:after="180"/>
              <w:jc w:val="center"/>
              <w:rPr>
                <w:rFonts w:ascii="Times New Roman" w:hAnsi="Times New Roman"/>
              </w:rPr>
            </w:pPr>
            <w:r>
              <w:rPr>
                <w:rFonts w:ascii="Times New Roman" w:hAnsi="Times New Roman" w:hint="eastAsia"/>
              </w:rPr>
              <w:t>0</w:t>
            </w:r>
          </w:p>
        </w:tc>
        <w:tc>
          <w:tcPr>
            <w:tcW w:w="600" w:type="dxa"/>
            <w:tcBorders>
              <w:tl2br w:val="nil"/>
              <w:tr2bl w:val="nil"/>
            </w:tcBorders>
            <w:shd w:val="clear" w:color="auto" w:fill="auto"/>
            <w:tcMar>
              <w:left w:w="108" w:type="dxa"/>
              <w:right w:w="108" w:type="dxa"/>
            </w:tcMar>
            <w:vAlign w:val="center"/>
          </w:tcPr>
          <w:p w:rsidR="00A94277" w:rsidRDefault="008879FC">
            <w:pPr>
              <w:widowControl/>
              <w:spacing w:after="180"/>
              <w:jc w:val="center"/>
              <w:rPr>
                <w:rFonts w:ascii="Times New Roman" w:hAnsi="Times New Roman"/>
              </w:rPr>
            </w:pPr>
            <w:r>
              <w:rPr>
                <w:rFonts w:ascii="Times New Roman" w:hAnsi="Times New Roman" w:hint="eastAsia"/>
              </w:rPr>
              <w:t>0</w:t>
            </w:r>
          </w:p>
        </w:tc>
        <w:tc>
          <w:tcPr>
            <w:tcW w:w="621" w:type="dxa"/>
            <w:tcBorders>
              <w:tl2br w:val="nil"/>
              <w:tr2bl w:val="nil"/>
            </w:tcBorders>
            <w:shd w:val="clear" w:color="auto" w:fill="auto"/>
            <w:tcMar>
              <w:left w:w="108" w:type="dxa"/>
              <w:right w:w="108" w:type="dxa"/>
            </w:tcMar>
            <w:vAlign w:val="center"/>
          </w:tcPr>
          <w:p w:rsidR="00A94277" w:rsidRDefault="008879FC">
            <w:pPr>
              <w:widowControl/>
              <w:spacing w:after="180"/>
              <w:jc w:val="center"/>
              <w:rPr>
                <w:rFonts w:ascii="Times New Roman" w:hAnsi="Times New Roman"/>
              </w:rPr>
            </w:pPr>
            <w:r>
              <w:rPr>
                <w:rFonts w:ascii="Times New Roman" w:hAnsi="Times New Roman" w:hint="eastAsia"/>
              </w:rPr>
              <w:t>0</w:t>
            </w:r>
          </w:p>
        </w:tc>
      </w:tr>
    </w:tbl>
    <w:p w:rsidR="00A94277" w:rsidRDefault="008879FC">
      <w:pPr>
        <w:widowControl/>
        <w:spacing w:line="56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五、存在的主要</w:t>
      </w:r>
      <w:r>
        <w:rPr>
          <w:rFonts w:ascii="黑体" w:eastAsia="黑体" w:hAnsi="黑体" w:cs="宋体" w:hint="eastAsia"/>
          <w:color w:val="000000"/>
          <w:kern w:val="0"/>
          <w:sz w:val="32"/>
          <w:szCs w:val="32"/>
        </w:rPr>
        <w:t>问题及改进情况</w:t>
      </w:r>
    </w:p>
    <w:p w:rsidR="00A94277" w:rsidRDefault="008879FC">
      <w:pPr>
        <w:pStyle w:val="aa"/>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shd w:val="clear" w:color="auto" w:fill="FFFFFF"/>
        </w:rPr>
        <w:t>（一）存在问题。</w:t>
      </w:r>
      <w:r>
        <w:rPr>
          <w:rStyle w:val="ab"/>
          <w:rFonts w:ascii="仿宋_GB2312" w:eastAsia="仿宋_GB2312" w:hAnsi="仿宋_GB2312" w:cs="仿宋_GB2312" w:hint="eastAsia"/>
          <w:b w:val="0"/>
          <w:bCs w:val="0"/>
          <w:color w:val="000000"/>
          <w:sz w:val="32"/>
          <w:szCs w:val="32"/>
          <w:shd w:val="clear" w:color="auto" w:fill="FFFFFF"/>
        </w:rPr>
        <w:t>一是</w:t>
      </w:r>
      <w:r>
        <w:rPr>
          <w:rFonts w:ascii="仿宋_GB2312" w:eastAsia="仿宋_GB2312" w:cs="仿宋_GB2312"/>
          <w:color w:val="000000"/>
          <w:sz w:val="32"/>
          <w:szCs w:val="32"/>
          <w:shd w:val="clear" w:color="auto" w:fill="FFFFFF"/>
        </w:rPr>
        <w:t>主动公开的意识还不够强</w:t>
      </w:r>
      <w:r>
        <w:rPr>
          <w:rFonts w:ascii="仿宋_GB2312" w:eastAsia="仿宋_GB2312" w:hAnsi="仿宋_GB2312" w:cs="仿宋_GB2312" w:hint="eastAsia"/>
          <w:color w:val="000000"/>
          <w:sz w:val="32"/>
          <w:szCs w:val="32"/>
          <w:shd w:val="clear" w:color="auto" w:fill="FFFFFF"/>
        </w:rPr>
        <w:t>。</w:t>
      </w:r>
      <w:r>
        <w:rPr>
          <w:rStyle w:val="ab"/>
          <w:rFonts w:ascii="仿宋_GB2312" w:eastAsia="仿宋_GB2312" w:hAnsi="仿宋_GB2312" w:cs="仿宋_GB2312" w:hint="eastAsia"/>
          <w:b w:val="0"/>
          <w:bCs w:val="0"/>
          <w:color w:val="000000"/>
          <w:sz w:val="32"/>
          <w:szCs w:val="32"/>
          <w:shd w:val="clear" w:color="auto" w:fill="FFFFFF"/>
        </w:rPr>
        <w:t>二是</w:t>
      </w:r>
      <w:r>
        <w:rPr>
          <w:rFonts w:ascii="仿宋_GB2312" w:eastAsia="仿宋_GB2312" w:cs="仿宋_GB2312"/>
          <w:color w:val="000000"/>
          <w:sz w:val="32"/>
          <w:szCs w:val="32"/>
          <w:shd w:val="clear" w:color="auto" w:fill="FFFFFF"/>
        </w:rPr>
        <w:t>政务公开业务培训次数较少，部分工作人员对政务公开认识不足。</w:t>
      </w:r>
      <w:r>
        <w:rPr>
          <w:rStyle w:val="ab"/>
          <w:rFonts w:ascii="仿宋_GB2312" w:eastAsia="仿宋_GB2312" w:hAnsi="仿宋_GB2312" w:cs="仿宋_GB2312" w:hint="eastAsia"/>
          <w:b w:val="0"/>
          <w:bCs w:val="0"/>
          <w:color w:val="000000"/>
          <w:sz w:val="32"/>
          <w:szCs w:val="32"/>
          <w:shd w:val="clear" w:color="auto" w:fill="FFFFFF"/>
        </w:rPr>
        <w:t>三是</w:t>
      </w:r>
      <w:r>
        <w:rPr>
          <w:rFonts w:ascii="仿宋_GB2312" w:eastAsia="仿宋_GB2312" w:cs="仿宋_GB2312"/>
          <w:color w:val="000000"/>
          <w:sz w:val="32"/>
          <w:szCs w:val="32"/>
          <w:shd w:val="clear" w:color="auto" w:fill="FFFFFF"/>
        </w:rPr>
        <w:t>政府信息公开全面性、及时性和规范性有待提升</w:t>
      </w:r>
      <w:r>
        <w:rPr>
          <w:rFonts w:ascii="仿宋_GB2312" w:eastAsia="仿宋_GB2312" w:hAnsi="仿宋_GB2312" w:cs="仿宋_GB2312" w:hint="eastAsia"/>
          <w:color w:val="000000"/>
          <w:sz w:val="32"/>
          <w:szCs w:val="32"/>
          <w:shd w:val="clear" w:color="auto" w:fill="FFFFFF"/>
        </w:rPr>
        <w:t>。</w:t>
      </w:r>
    </w:p>
    <w:p w:rsidR="00A94277" w:rsidRDefault="008879FC">
      <w:pPr>
        <w:pStyle w:val="aa"/>
        <w:shd w:val="clear" w:color="auto" w:fill="FFFFFF"/>
        <w:spacing w:before="0" w:beforeAutospacing="0" w:after="0" w:afterAutospacing="0" w:line="560" w:lineRule="exact"/>
        <w:ind w:firstLineChars="200" w:firstLine="640"/>
        <w:jc w:val="both"/>
        <w:rPr>
          <w:rFonts w:ascii="仿宋_GB2312" w:eastAsia="仿宋_GB2312" w:cs="仿宋_GB2312"/>
          <w:color w:val="000000"/>
          <w:kern w:val="2"/>
          <w:sz w:val="32"/>
          <w:szCs w:val="32"/>
          <w:shd w:val="clear" w:color="auto" w:fill="FFFFFF"/>
        </w:rPr>
      </w:pPr>
      <w:r>
        <w:rPr>
          <w:rFonts w:ascii="楷体_GB2312" w:eastAsia="楷体_GB2312" w:hAnsi="楷体_GB2312" w:cs="楷体_GB2312" w:hint="eastAsia"/>
          <w:color w:val="000000"/>
          <w:sz w:val="32"/>
          <w:szCs w:val="32"/>
          <w:shd w:val="clear" w:color="auto" w:fill="FFFFFF"/>
        </w:rPr>
        <w:t>（二）改进情况。</w:t>
      </w:r>
      <w:r>
        <w:rPr>
          <w:rFonts w:ascii="仿宋_GB2312" w:eastAsia="仿宋_GB2312" w:cs="仿宋_GB2312"/>
          <w:color w:val="000000"/>
          <w:sz w:val="32"/>
          <w:szCs w:val="32"/>
          <w:shd w:val="clear" w:color="auto" w:fill="FFFFFF"/>
        </w:rPr>
        <w:t>一是加强领导</w:t>
      </w:r>
      <w:r>
        <w:rPr>
          <w:rFonts w:ascii="仿宋_GB2312" w:eastAsia="仿宋_GB2312" w:cs="仿宋_GB2312" w:hint="eastAsia"/>
          <w:color w:val="000000"/>
          <w:sz w:val="32"/>
          <w:szCs w:val="32"/>
          <w:shd w:val="clear" w:color="auto" w:fill="FFFFFF"/>
        </w:rPr>
        <w:t>，</w:t>
      </w:r>
      <w:r>
        <w:rPr>
          <w:rFonts w:ascii="仿宋_GB2312" w:eastAsia="仿宋_GB2312" w:cs="仿宋_GB2312"/>
          <w:color w:val="000000"/>
          <w:sz w:val="32"/>
          <w:szCs w:val="32"/>
          <w:shd w:val="clear" w:color="auto" w:fill="FFFFFF"/>
        </w:rPr>
        <w:t>牢固树立相关部门和工作人员的法治意识和服务意识，完善工作机制，确保信息公开的制度化。</w:t>
      </w:r>
      <w:r>
        <w:rPr>
          <w:rStyle w:val="ab"/>
          <w:rFonts w:ascii="仿宋_GB2312" w:eastAsia="仿宋_GB2312" w:hAnsi="仿宋_GB2312" w:cs="仿宋_GB2312" w:hint="eastAsia"/>
          <w:b w:val="0"/>
          <w:bCs w:val="0"/>
          <w:color w:val="000000"/>
          <w:sz w:val="32"/>
          <w:szCs w:val="32"/>
          <w:shd w:val="clear" w:color="auto" w:fill="FFFFFF"/>
        </w:rPr>
        <w:t>二是</w:t>
      </w:r>
      <w:r>
        <w:rPr>
          <w:rFonts w:ascii="仿宋_GB2312" w:eastAsia="仿宋_GB2312" w:cs="仿宋_GB2312"/>
          <w:color w:val="000000"/>
          <w:sz w:val="32"/>
          <w:szCs w:val="32"/>
          <w:shd w:val="clear" w:color="auto" w:fill="FFFFFF"/>
        </w:rPr>
        <w:t>强化工作人员业务能力，增强研究解决政府信息</w:t>
      </w:r>
      <w:r>
        <w:rPr>
          <w:rFonts w:ascii="仿宋_GB2312" w:eastAsia="仿宋_GB2312" w:cs="仿宋_GB2312" w:hint="eastAsia"/>
          <w:color w:val="000000"/>
          <w:kern w:val="2"/>
          <w:sz w:val="32"/>
          <w:szCs w:val="32"/>
          <w:shd w:val="clear" w:color="auto" w:fill="FFFFFF"/>
        </w:rPr>
        <w:t>公开工作中遇到的困难和问题的能力，同时借鉴其他地区优秀网站做法，对标细照，提升办网站能力水平。三是丰富信息公开内容，规范公开程序，严格落实“三审三校”制度，加大政府信息公开工作业务培训力度，规范信息发布格式，提升业务水平。</w:t>
      </w:r>
    </w:p>
    <w:p w:rsidR="00A94277" w:rsidRDefault="008879FC">
      <w:pPr>
        <w:widowControl/>
        <w:spacing w:line="56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六、其他需要报告的事项</w:t>
      </w:r>
    </w:p>
    <w:p w:rsidR="00A94277" w:rsidRDefault="008879FC">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（一）</w:t>
      </w:r>
      <w:r>
        <w:rPr>
          <w:rFonts w:ascii="楷体_GB2312" w:eastAsia="楷体_GB2312" w:hAnsi="楷体_GB2312" w:cs="楷体_GB2312" w:hint="eastAsia"/>
          <w:color w:val="000000"/>
          <w:kern w:val="0"/>
          <w:sz w:val="32"/>
          <w:szCs w:val="32"/>
        </w:rPr>
        <w:t>收取</w:t>
      </w:r>
      <w:r>
        <w:rPr>
          <w:rFonts w:ascii="楷体_GB2312" w:eastAsia="楷体_GB2312" w:hAnsi="楷体_GB2312" w:cs="楷体_GB2312" w:hint="eastAsia"/>
          <w:color w:val="000000"/>
          <w:kern w:val="0"/>
          <w:sz w:val="32"/>
          <w:szCs w:val="32"/>
        </w:rPr>
        <w:t>信息处理费情况</w:t>
      </w:r>
      <w:r>
        <w:rPr>
          <w:rFonts w:ascii="楷体_GB2312" w:eastAsia="楷体_GB2312" w:hAnsi="楷体_GB2312" w:cs="楷体_GB2312" w:hint="eastAsia"/>
          <w:color w:val="000000"/>
          <w:kern w:val="0"/>
          <w:sz w:val="32"/>
          <w:szCs w:val="32"/>
        </w:rPr>
        <w:t>：</w:t>
      </w:r>
      <w:r>
        <w:rPr>
          <w:rFonts w:ascii="仿宋_GB2312" w:eastAsia="仿宋_GB2312" w:hAnsi="仿宋_GB2312" w:cs="仿宋_GB2312" w:hint="eastAsia"/>
          <w:color w:val="000000"/>
          <w:kern w:val="0"/>
          <w:sz w:val="32"/>
          <w:szCs w:val="32"/>
        </w:rPr>
        <w:t>无。</w:t>
      </w:r>
    </w:p>
    <w:p w:rsidR="00A94277" w:rsidRDefault="008879FC">
      <w:pPr>
        <w:widowControl/>
        <w:spacing w:line="560" w:lineRule="exact"/>
        <w:ind w:firstLineChars="200" w:firstLine="640"/>
        <w:jc w:val="left"/>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（二）落实上级年度政务公开工作要点情况。</w:t>
      </w:r>
      <w:r>
        <w:rPr>
          <w:rFonts w:ascii="仿宋_GB2312" w:eastAsia="仿宋_GB2312" w:hAnsi="仿宋_GB2312" w:cs="仿宋_GB2312" w:hint="eastAsia"/>
          <w:color w:val="000000"/>
          <w:kern w:val="0"/>
          <w:sz w:val="32"/>
          <w:szCs w:val="32"/>
        </w:rPr>
        <w:t>2024</w:t>
      </w:r>
      <w:r>
        <w:rPr>
          <w:rFonts w:ascii="仿宋_GB2312" w:eastAsia="仿宋_GB2312" w:hAnsi="仿宋_GB2312" w:cs="仿宋_GB2312" w:hint="eastAsia"/>
          <w:color w:val="000000"/>
          <w:kern w:val="0"/>
          <w:sz w:val="32"/>
          <w:szCs w:val="32"/>
        </w:rPr>
        <w:t>年，我局</w:t>
      </w:r>
      <w:r>
        <w:rPr>
          <w:rFonts w:ascii="仿宋_GB2312" w:eastAsia="仿宋_GB2312" w:hAnsi="宋体" w:cs="仿宋_GB2312"/>
          <w:color w:val="000000"/>
          <w:sz w:val="32"/>
          <w:szCs w:val="32"/>
          <w:shd w:val="clear" w:color="auto" w:fill="FFFFFF"/>
        </w:rPr>
        <w:t>严格按照</w:t>
      </w:r>
      <w:r>
        <w:rPr>
          <w:rFonts w:ascii="仿宋_GB2312" w:eastAsia="仿宋_GB2312" w:hAnsi="宋体" w:cs="仿宋_GB2312" w:hint="eastAsia"/>
          <w:color w:val="000000"/>
          <w:sz w:val="32"/>
          <w:szCs w:val="32"/>
          <w:shd w:val="clear" w:color="auto" w:fill="FFFFFF"/>
        </w:rPr>
        <w:t>相关文件</w:t>
      </w:r>
      <w:r>
        <w:rPr>
          <w:rFonts w:ascii="仿宋_GB2312" w:eastAsia="仿宋_GB2312" w:hAnsi="宋体" w:cs="仿宋_GB2312" w:hint="eastAsia"/>
          <w:color w:val="000000"/>
          <w:sz w:val="32"/>
          <w:szCs w:val="32"/>
          <w:shd w:val="clear" w:color="auto" w:fill="FFFFFF"/>
        </w:rPr>
        <w:t>要求，结合工作实际，对政务公开重点工作任务进行分工，科学制定工作要点，有序推进政务公开工作。</w:t>
      </w:r>
    </w:p>
    <w:p w:rsidR="00A94277" w:rsidRDefault="008879FC">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（三）人大代表建议和政协提案办理结果公开情况。</w:t>
      </w:r>
      <w:r>
        <w:rPr>
          <w:rFonts w:ascii="仿宋_GB2312" w:eastAsia="仿宋_GB2312" w:hAnsi="仿宋_GB2312" w:cs="仿宋_GB2312" w:hint="eastAsia"/>
          <w:color w:val="000000"/>
          <w:kern w:val="0"/>
          <w:sz w:val="32"/>
          <w:szCs w:val="32"/>
        </w:rPr>
        <w:t>2024</w:t>
      </w:r>
      <w:r>
        <w:rPr>
          <w:rFonts w:ascii="仿宋_GB2312" w:eastAsia="仿宋_GB2312" w:hAnsi="仿宋_GB2312" w:cs="仿宋_GB2312" w:hint="eastAsia"/>
          <w:color w:val="000000"/>
          <w:kern w:val="0"/>
          <w:sz w:val="32"/>
          <w:szCs w:val="32"/>
        </w:rPr>
        <w:t>年，我局</w:t>
      </w:r>
      <w:r>
        <w:rPr>
          <w:rFonts w:ascii="仿宋_GB2312" w:eastAsia="仿宋_GB2312" w:hAnsi="Ã¥Â¾Â®Ã¨Â½Â¯Ã©â€ºâ€¦Ã©Â»â€˜" w:cs="仿宋_GB2312"/>
          <w:color w:val="000000"/>
          <w:sz w:val="31"/>
          <w:szCs w:val="31"/>
          <w:shd w:val="clear" w:color="auto" w:fill="FFFFFF"/>
        </w:rPr>
        <w:t>共承办区人大代表建议</w:t>
      </w:r>
      <w:r>
        <w:rPr>
          <w:rFonts w:ascii="仿宋_GB2312" w:eastAsia="仿宋_GB2312" w:hAnsi="Ã¥Â¾Â®Ã¨Â½Â¯Ã©â€ºâ€¦Ã©Â»â€˜" w:cs="仿宋_GB2312" w:hint="eastAsia"/>
          <w:color w:val="000000"/>
          <w:sz w:val="31"/>
          <w:szCs w:val="31"/>
          <w:shd w:val="clear" w:color="auto" w:fill="FFFFFF"/>
        </w:rPr>
        <w:t>1</w:t>
      </w:r>
      <w:r>
        <w:rPr>
          <w:rFonts w:ascii="仿宋_GB2312" w:eastAsia="仿宋_GB2312" w:hAnsi="宋体" w:cs="仿宋_GB2312" w:hint="eastAsia"/>
          <w:color w:val="000000"/>
          <w:sz w:val="31"/>
          <w:szCs w:val="31"/>
          <w:shd w:val="clear" w:color="auto" w:fill="FFFFFF"/>
        </w:rPr>
        <w:t>件，</w:t>
      </w:r>
      <w:r>
        <w:rPr>
          <w:rFonts w:ascii="仿宋_GB2312" w:eastAsia="仿宋_GB2312" w:hAnsi="Ã¥Â¾Â®Ã¨Â½Â¯Ã©â€ºâ€¦Ã©Â»â€˜" w:cs="仿宋_GB2312"/>
          <w:color w:val="000000"/>
          <w:sz w:val="31"/>
          <w:szCs w:val="31"/>
          <w:shd w:val="clear" w:color="auto" w:fill="FFFFFF"/>
        </w:rPr>
        <w:t>区</w:t>
      </w:r>
      <w:r>
        <w:rPr>
          <w:rFonts w:ascii="仿宋_GB2312" w:eastAsia="仿宋_GB2312" w:hAnsi="Ã¥Â¾Â®Ã¨Â½Â¯Ã©â€ºâ€¦Ã©Â»â€˜" w:cs="仿宋_GB2312" w:hint="eastAsia"/>
          <w:color w:val="000000"/>
          <w:sz w:val="31"/>
          <w:szCs w:val="31"/>
          <w:shd w:val="clear" w:color="auto" w:fill="FFFFFF"/>
        </w:rPr>
        <w:t>政协提案</w:t>
      </w:r>
      <w:r>
        <w:rPr>
          <w:rFonts w:ascii="仿宋_GB2312" w:eastAsia="仿宋_GB2312" w:hAnsi="Ã¥Â¾Â®Ã¨Â½Â¯Ã©â€ºâ€¦Ã©Â»â€˜" w:cs="仿宋_GB2312" w:hint="eastAsia"/>
          <w:color w:val="000000"/>
          <w:sz w:val="31"/>
          <w:szCs w:val="31"/>
          <w:shd w:val="clear" w:color="auto" w:fill="FFFFFF"/>
        </w:rPr>
        <w:t>2</w:t>
      </w:r>
      <w:r>
        <w:rPr>
          <w:rFonts w:ascii="仿宋_GB2312" w:eastAsia="仿宋_GB2312" w:hAnsi="宋体" w:cs="仿宋_GB2312" w:hint="eastAsia"/>
          <w:color w:val="000000"/>
          <w:sz w:val="31"/>
          <w:szCs w:val="31"/>
          <w:shd w:val="clear" w:color="auto" w:fill="FFFFFF"/>
        </w:rPr>
        <w:t>件，</w:t>
      </w:r>
      <w:r>
        <w:rPr>
          <w:rFonts w:ascii="仿宋_GB2312" w:eastAsia="仿宋_GB2312" w:hAnsi="仿宋_GB2312" w:cs="仿宋_GB2312" w:hint="eastAsia"/>
          <w:color w:val="000000"/>
          <w:kern w:val="0"/>
          <w:sz w:val="32"/>
          <w:szCs w:val="32"/>
        </w:rPr>
        <w:t>我局进行认真办理，办结率</w:t>
      </w:r>
      <w:r>
        <w:rPr>
          <w:rFonts w:ascii="仿宋_GB2312" w:eastAsia="仿宋_GB2312" w:hAnsi="仿宋_GB2312" w:cs="仿宋_GB2312" w:hint="eastAsia"/>
          <w:color w:val="000000"/>
          <w:kern w:val="0"/>
          <w:sz w:val="32"/>
          <w:szCs w:val="32"/>
        </w:rPr>
        <w:t>100%</w:t>
      </w:r>
      <w:r>
        <w:rPr>
          <w:rFonts w:ascii="仿宋_GB2312" w:eastAsia="仿宋_GB2312" w:hAnsi="仿宋_GB2312" w:cs="仿宋_GB2312" w:hint="eastAsia"/>
          <w:color w:val="000000"/>
          <w:kern w:val="0"/>
          <w:sz w:val="32"/>
          <w:szCs w:val="32"/>
        </w:rPr>
        <w:t>，并及时公开办理情况报告。</w:t>
      </w:r>
    </w:p>
    <w:p w:rsidR="00A94277" w:rsidRDefault="008879FC">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（四）政务公开工作创新情况</w:t>
      </w:r>
      <w:r>
        <w:rPr>
          <w:rFonts w:ascii="楷体_GB2312" w:eastAsia="楷体_GB2312" w:hAnsi="楷体_GB2312" w:cs="楷体_GB2312" w:hint="eastAsia"/>
          <w:color w:val="000000"/>
          <w:kern w:val="0"/>
          <w:sz w:val="32"/>
          <w:szCs w:val="32"/>
        </w:rPr>
        <w:t>：</w:t>
      </w:r>
      <w:r>
        <w:rPr>
          <w:rFonts w:ascii="仿宋_GB2312" w:eastAsia="仿宋_GB2312" w:hAnsi="仿宋_GB2312" w:cs="仿宋_GB2312" w:hint="eastAsia"/>
          <w:color w:val="000000"/>
          <w:kern w:val="0"/>
          <w:sz w:val="32"/>
          <w:szCs w:val="32"/>
        </w:rPr>
        <w:t>无。</w:t>
      </w:r>
    </w:p>
    <w:p w:rsidR="00A94277" w:rsidRDefault="008879FC">
      <w:pPr>
        <w:widowControl/>
        <w:spacing w:line="560" w:lineRule="exact"/>
        <w:ind w:firstLineChars="200" w:firstLine="640"/>
        <w:jc w:val="left"/>
        <w:rPr>
          <w:rFonts w:ascii="仿宋_GB2312" w:eastAsia="仿宋_GB2312" w:hAnsi="楷体_GB2312" w:cs="楷体_GB2312"/>
          <w:color w:val="000000"/>
          <w:kern w:val="0"/>
          <w:sz w:val="32"/>
          <w:szCs w:val="32"/>
        </w:rPr>
      </w:pPr>
      <w:r>
        <w:rPr>
          <w:rFonts w:ascii="楷体_GB2312" w:eastAsia="楷体_GB2312" w:hAnsi="楷体_GB2312" w:cs="楷体_GB2312" w:hint="eastAsia"/>
          <w:color w:val="000000"/>
          <w:kern w:val="0"/>
          <w:sz w:val="32"/>
          <w:szCs w:val="32"/>
        </w:rPr>
        <w:lastRenderedPageBreak/>
        <w:t>（五）本行政机关政府信息公开工作年度报告数据统计需要说明的事项。</w:t>
      </w:r>
      <w:r>
        <w:rPr>
          <w:rFonts w:ascii="仿宋_GB2312" w:eastAsia="仿宋_GB2312" w:hAnsi="楷体_GB2312" w:cs="楷体_GB2312" w:hint="eastAsia"/>
          <w:color w:val="000000"/>
          <w:kern w:val="0"/>
          <w:sz w:val="32"/>
          <w:szCs w:val="32"/>
        </w:rPr>
        <w:t>报告中所列数据的统计期限自</w:t>
      </w:r>
      <w:r>
        <w:rPr>
          <w:rFonts w:ascii="仿宋_GB2312" w:eastAsia="仿宋_GB2312" w:hAnsi="楷体_GB2312" w:cs="楷体_GB2312" w:hint="eastAsia"/>
          <w:color w:val="000000"/>
          <w:kern w:val="0"/>
          <w:sz w:val="32"/>
          <w:szCs w:val="32"/>
        </w:rPr>
        <w:t>2024</w:t>
      </w:r>
      <w:r>
        <w:rPr>
          <w:rFonts w:ascii="仿宋_GB2312" w:eastAsia="仿宋_GB2312" w:hAnsi="楷体_GB2312" w:cs="楷体_GB2312" w:hint="eastAsia"/>
          <w:color w:val="000000"/>
          <w:kern w:val="0"/>
          <w:sz w:val="32"/>
          <w:szCs w:val="32"/>
        </w:rPr>
        <w:t>年</w:t>
      </w:r>
      <w:r>
        <w:rPr>
          <w:rFonts w:ascii="仿宋_GB2312" w:eastAsia="仿宋_GB2312" w:hAnsi="楷体_GB2312" w:cs="楷体_GB2312" w:hint="eastAsia"/>
          <w:color w:val="000000"/>
          <w:kern w:val="0"/>
          <w:sz w:val="32"/>
          <w:szCs w:val="32"/>
        </w:rPr>
        <w:t>1</w:t>
      </w:r>
      <w:r>
        <w:rPr>
          <w:rFonts w:ascii="仿宋_GB2312" w:eastAsia="仿宋_GB2312" w:hAnsi="楷体_GB2312" w:cs="楷体_GB2312" w:hint="eastAsia"/>
          <w:color w:val="000000"/>
          <w:kern w:val="0"/>
          <w:sz w:val="32"/>
          <w:szCs w:val="32"/>
        </w:rPr>
        <w:t>月</w:t>
      </w:r>
      <w:r>
        <w:rPr>
          <w:rFonts w:ascii="仿宋_GB2312" w:eastAsia="仿宋_GB2312" w:hAnsi="楷体_GB2312" w:cs="楷体_GB2312" w:hint="eastAsia"/>
          <w:color w:val="000000"/>
          <w:kern w:val="0"/>
          <w:sz w:val="32"/>
          <w:szCs w:val="32"/>
        </w:rPr>
        <w:t>1</w:t>
      </w:r>
      <w:r>
        <w:rPr>
          <w:rFonts w:ascii="仿宋_GB2312" w:eastAsia="仿宋_GB2312" w:hAnsi="楷体_GB2312" w:cs="楷体_GB2312" w:hint="eastAsia"/>
          <w:color w:val="000000"/>
          <w:kern w:val="0"/>
          <w:sz w:val="32"/>
          <w:szCs w:val="32"/>
        </w:rPr>
        <w:t>日起至</w:t>
      </w:r>
      <w:r>
        <w:rPr>
          <w:rFonts w:ascii="仿宋_GB2312" w:eastAsia="仿宋_GB2312" w:hAnsi="楷体_GB2312" w:cs="楷体_GB2312" w:hint="eastAsia"/>
          <w:color w:val="000000"/>
          <w:kern w:val="0"/>
          <w:sz w:val="32"/>
          <w:szCs w:val="32"/>
        </w:rPr>
        <w:t>2024</w:t>
      </w:r>
      <w:r>
        <w:rPr>
          <w:rFonts w:ascii="仿宋_GB2312" w:eastAsia="仿宋_GB2312" w:hAnsi="楷体_GB2312" w:cs="楷体_GB2312" w:hint="eastAsia"/>
          <w:color w:val="000000"/>
          <w:kern w:val="0"/>
          <w:sz w:val="32"/>
          <w:szCs w:val="32"/>
        </w:rPr>
        <w:t>年</w:t>
      </w:r>
      <w:r>
        <w:rPr>
          <w:rFonts w:ascii="仿宋_GB2312" w:eastAsia="仿宋_GB2312" w:hAnsi="楷体_GB2312" w:cs="楷体_GB2312" w:hint="eastAsia"/>
          <w:color w:val="000000"/>
          <w:kern w:val="0"/>
          <w:sz w:val="32"/>
          <w:szCs w:val="32"/>
        </w:rPr>
        <w:t>12</w:t>
      </w:r>
      <w:r>
        <w:rPr>
          <w:rFonts w:ascii="仿宋_GB2312" w:eastAsia="仿宋_GB2312" w:hAnsi="楷体_GB2312" w:cs="楷体_GB2312" w:hint="eastAsia"/>
          <w:color w:val="000000"/>
          <w:kern w:val="0"/>
          <w:sz w:val="32"/>
          <w:szCs w:val="32"/>
        </w:rPr>
        <w:t>月</w:t>
      </w:r>
      <w:r>
        <w:rPr>
          <w:rFonts w:ascii="仿宋_GB2312" w:eastAsia="仿宋_GB2312" w:hAnsi="楷体_GB2312" w:cs="楷体_GB2312" w:hint="eastAsia"/>
          <w:color w:val="000000"/>
          <w:kern w:val="0"/>
          <w:sz w:val="32"/>
          <w:szCs w:val="32"/>
        </w:rPr>
        <w:t>31</w:t>
      </w:r>
      <w:r>
        <w:rPr>
          <w:rFonts w:ascii="仿宋_GB2312" w:eastAsia="仿宋_GB2312" w:hAnsi="楷体_GB2312" w:cs="楷体_GB2312" w:hint="eastAsia"/>
          <w:color w:val="000000"/>
          <w:kern w:val="0"/>
          <w:sz w:val="32"/>
          <w:szCs w:val="32"/>
        </w:rPr>
        <w:t>日止。</w:t>
      </w:r>
    </w:p>
    <w:p w:rsidR="00A94277" w:rsidRDefault="008879FC">
      <w:pPr>
        <w:widowControl/>
        <w:spacing w:line="560" w:lineRule="exact"/>
        <w:ind w:firstLineChars="200" w:firstLine="640"/>
        <w:jc w:val="left"/>
        <w:rPr>
          <w:rFonts w:ascii="仿宋_GB2312" w:eastAsia="仿宋_GB2312" w:hAnsi="宋体" w:cs="仿宋_GB2312"/>
          <w:color w:val="000000"/>
          <w:sz w:val="32"/>
          <w:szCs w:val="32"/>
          <w:shd w:val="clear" w:color="auto" w:fill="FFFFFF"/>
        </w:rPr>
      </w:pPr>
      <w:r>
        <w:rPr>
          <w:rFonts w:ascii="楷体_GB2312" w:eastAsia="楷体_GB2312" w:hAnsi="宋体" w:cs="仿宋_GB2312" w:hint="eastAsia"/>
          <w:color w:val="000000"/>
          <w:sz w:val="32"/>
          <w:szCs w:val="32"/>
          <w:shd w:val="clear" w:color="auto" w:fill="FFFFFF"/>
        </w:rPr>
        <w:t>（六）本行政机关认为需要报告的其他事项：</w:t>
      </w:r>
      <w:r>
        <w:rPr>
          <w:rFonts w:ascii="仿宋_GB2312" w:eastAsia="仿宋_GB2312" w:hAnsi="宋体" w:cs="仿宋_GB2312" w:hint="eastAsia"/>
          <w:color w:val="000000"/>
          <w:sz w:val="32"/>
          <w:szCs w:val="32"/>
          <w:shd w:val="clear" w:color="auto" w:fill="FFFFFF"/>
        </w:rPr>
        <w:t>无。</w:t>
      </w:r>
    </w:p>
    <w:p w:rsidR="00A94277" w:rsidRDefault="008879FC">
      <w:pPr>
        <w:widowControl/>
        <w:spacing w:line="560" w:lineRule="exact"/>
        <w:ind w:firstLineChars="200" w:firstLine="640"/>
        <w:jc w:val="left"/>
        <w:rPr>
          <w:rFonts w:ascii="仿宋_GB2312" w:eastAsia="仿宋_GB2312" w:hAnsi="宋体" w:cs="仿宋_GB2312"/>
          <w:color w:val="000000"/>
          <w:sz w:val="32"/>
          <w:szCs w:val="32"/>
          <w:shd w:val="clear" w:color="auto" w:fill="FFFFFF"/>
        </w:rPr>
      </w:pPr>
      <w:r>
        <w:rPr>
          <w:rFonts w:ascii="楷体_GB2312" w:eastAsia="楷体_GB2312" w:hAnsi="宋体" w:cs="仿宋_GB2312" w:hint="eastAsia"/>
          <w:color w:val="000000"/>
          <w:sz w:val="32"/>
          <w:szCs w:val="32"/>
          <w:shd w:val="clear" w:color="auto" w:fill="FFFFFF"/>
        </w:rPr>
        <w:t>（七）其他有关文件专门要求通过政府信息公开工作年度报告予以报告的事项：</w:t>
      </w:r>
      <w:r>
        <w:rPr>
          <w:rFonts w:ascii="仿宋_GB2312" w:eastAsia="仿宋_GB2312" w:hAnsi="宋体" w:cs="仿宋_GB2312" w:hint="eastAsia"/>
          <w:color w:val="000000"/>
          <w:sz w:val="32"/>
          <w:szCs w:val="32"/>
          <w:shd w:val="clear" w:color="auto" w:fill="FFFFFF"/>
        </w:rPr>
        <w:t>无。</w:t>
      </w:r>
    </w:p>
    <w:p w:rsidR="00A94277" w:rsidRDefault="00A94277">
      <w:pPr>
        <w:pStyle w:val="a0"/>
        <w:spacing w:line="560" w:lineRule="exact"/>
        <w:ind w:firstLineChars="200" w:firstLine="640"/>
        <w:rPr>
          <w:rFonts w:ascii="仿宋_GB2312" w:eastAsia="仿宋_GB2312" w:hAnsi="宋体" w:cs="仿宋_GB2312"/>
          <w:color w:val="000000"/>
          <w:sz w:val="32"/>
          <w:szCs w:val="32"/>
          <w:shd w:val="clear" w:color="auto" w:fill="FFFFFF"/>
        </w:rPr>
      </w:pPr>
    </w:p>
    <w:p w:rsidR="00A94277" w:rsidRDefault="008879FC">
      <w:pPr>
        <w:spacing w:line="560" w:lineRule="exact"/>
        <w:ind w:firstLineChars="200" w:firstLine="640"/>
        <w:jc w:val="righ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台儿庄区工业和信息化局</w:t>
      </w:r>
    </w:p>
    <w:p w:rsidR="00A94277" w:rsidRDefault="008879FC">
      <w:pPr>
        <w:pStyle w:val="a0"/>
        <w:wordWrap w:val="0"/>
        <w:spacing w:line="560" w:lineRule="exact"/>
        <w:ind w:firstLineChars="200" w:firstLine="640"/>
        <w:jc w:val="right"/>
        <w:rPr>
          <w:sz w:val="32"/>
          <w:szCs w:val="32"/>
        </w:rPr>
      </w:pPr>
      <w:r>
        <w:rPr>
          <w:rFonts w:ascii="仿宋_GB2312" w:eastAsia="仿宋_GB2312" w:hAnsi="宋体" w:cs="仿宋_GB2312" w:hint="eastAsia"/>
          <w:color w:val="000000"/>
          <w:sz w:val="32"/>
          <w:szCs w:val="32"/>
          <w:shd w:val="clear" w:color="auto" w:fill="FFFFFF"/>
        </w:rPr>
        <w:t>202</w:t>
      </w:r>
      <w:r>
        <w:rPr>
          <w:rFonts w:ascii="仿宋_GB2312" w:eastAsia="仿宋_GB2312" w:hAnsi="宋体" w:cs="仿宋_GB2312" w:hint="eastAsia"/>
          <w:color w:val="000000"/>
          <w:sz w:val="32"/>
          <w:szCs w:val="32"/>
          <w:shd w:val="clear" w:color="auto" w:fill="FFFFFF"/>
        </w:rPr>
        <w:t>5</w:t>
      </w:r>
      <w:r>
        <w:rPr>
          <w:rFonts w:ascii="仿宋_GB2312" w:eastAsia="仿宋_GB2312" w:hAnsi="宋体" w:cs="仿宋_GB2312" w:hint="eastAsia"/>
          <w:color w:val="000000"/>
          <w:sz w:val="32"/>
          <w:szCs w:val="32"/>
          <w:shd w:val="clear" w:color="auto" w:fill="FFFFFF"/>
        </w:rPr>
        <w:t>年</w:t>
      </w:r>
      <w:r>
        <w:rPr>
          <w:rFonts w:ascii="仿宋_GB2312" w:eastAsia="仿宋_GB2312" w:hAnsi="宋体" w:cs="仿宋_GB2312" w:hint="eastAsia"/>
          <w:color w:val="000000"/>
          <w:sz w:val="32"/>
          <w:szCs w:val="32"/>
          <w:shd w:val="clear" w:color="auto" w:fill="FFFFFF"/>
        </w:rPr>
        <w:t>1</w:t>
      </w:r>
      <w:r>
        <w:rPr>
          <w:rFonts w:ascii="仿宋_GB2312" w:eastAsia="仿宋_GB2312" w:hAnsi="宋体" w:cs="仿宋_GB2312" w:hint="eastAsia"/>
          <w:color w:val="000000"/>
          <w:sz w:val="32"/>
          <w:szCs w:val="32"/>
          <w:shd w:val="clear" w:color="auto" w:fill="FFFFFF"/>
        </w:rPr>
        <w:t>月</w:t>
      </w:r>
      <w:r>
        <w:rPr>
          <w:rFonts w:ascii="仿宋_GB2312" w:eastAsia="仿宋_GB2312" w:hAnsi="宋体" w:cs="仿宋_GB2312" w:hint="eastAsia"/>
          <w:color w:val="000000"/>
          <w:sz w:val="32"/>
          <w:szCs w:val="32"/>
          <w:shd w:val="clear" w:color="auto" w:fill="FFFFFF"/>
        </w:rPr>
        <w:t>1</w:t>
      </w:r>
      <w:r>
        <w:rPr>
          <w:rFonts w:ascii="仿宋_GB2312" w:eastAsia="仿宋_GB2312" w:hAnsi="宋体" w:cs="仿宋_GB2312" w:hint="eastAsia"/>
          <w:color w:val="000000"/>
          <w:sz w:val="32"/>
          <w:szCs w:val="32"/>
          <w:shd w:val="clear" w:color="auto" w:fill="FFFFFF"/>
        </w:rPr>
        <w:t>5</w:t>
      </w:r>
      <w:r>
        <w:rPr>
          <w:rFonts w:ascii="仿宋_GB2312" w:eastAsia="仿宋_GB2312" w:hAnsi="宋体" w:cs="仿宋_GB2312" w:hint="eastAsia"/>
          <w:color w:val="000000"/>
          <w:sz w:val="32"/>
          <w:szCs w:val="32"/>
          <w:shd w:val="clear" w:color="auto" w:fill="FFFFFF"/>
        </w:rPr>
        <w:t>日</w:t>
      </w:r>
      <w:r>
        <w:rPr>
          <w:rFonts w:ascii="仿宋_GB2312" w:eastAsia="仿宋_GB2312" w:hAnsi="宋体" w:cs="仿宋_GB2312" w:hint="eastAsia"/>
          <w:color w:val="000000"/>
          <w:sz w:val="32"/>
          <w:szCs w:val="32"/>
          <w:shd w:val="clear" w:color="auto" w:fill="FFFFFF"/>
        </w:rPr>
        <w:t xml:space="preserve">  </w:t>
      </w:r>
    </w:p>
    <w:sectPr w:rsidR="00A94277">
      <w:footerReference w:type="default" r:id="rId9"/>
      <w:pgSz w:w="11906" w:h="16838"/>
      <w:pgMar w:top="1985" w:right="1588" w:bottom="1701" w:left="1588" w:header="851" w:footer="130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9FC" w:rsidRDefault="008879FC">
      <w:r>
        <w:separator/>
      </w:r>
    </w:p>
  </w:endnote>
  <w:endnote w:type="continuationSeparator" w:id="0">
    <w:p w:rsidR="008879FC" w:rsidRDefault="0088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Ã¥Â¾Â®Ã¨Â½Â¯Ã©â€ºâ€¦Ã©Â»â€˜">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77" w:rsidRDefault="008879FC">
    <w:pPr>
      <w:pStyle w:val="a6"/>
      <w:jc w:val="center"/>
      <w:rPr>
        <w:rFonts w:ascii="宋体" w:eastAsia="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94277" w:rsidRDefault="008879FC">
                          <w:pPr>
                            <w:pStyle w:val="ad"/>
                            <w:numPr>
                              <w:ilvl w:val="0"/>
                              <w:numId w:val="1"/>
                            </w:numPr>
                            <w:snapToGrid w:val="0"/>
                            <w:ind w:firstLineChars="0"/>
                            <w:rPr>
                              <w:rFonts w:ascii="宋体" w:eastAsia="宋体" w:hAnsi="宋体"/>
                              <w:sz w:val="28"/>
                              <w:szCs w:val="28"/>
                            </w:rPr>
                          </w:pPr>
                          <w:r>
                            <w:rPr>
                              <w:rFonts w:ascii="宋体" w:eastAsia="宋体" w:hAnsi="宋体" w:hint="eastAsia"/>
                              <w:sz w:val="28"/>
                              <w:szCs w:val="28"/>
                            </w:rPr>
                            <w:fldChar w:fldCharType="begin"/>
                          </w:r>
                          <w:r>
                            <w:rPr>
                              <w:rFonts w:ascii="宋体" w:eastAsia="宋体" w:hAnsi="宋体" w:hint="eastAsia"/>
                              <w:sz w:val="28"/>
                              <w:szCs w:val="28"/>
                            </w:rPr>
                            <w:instrText xml:space="preserve"> PAGE  \* MERGEFORMAT </w:instrText>
                          </w:r>
                          <w:r>
                            <w:rPr>
                              <w:rFonts w:ascii="宋体" w:eastAsia="宋体" w:hAnsi="宋体" w:hint="eastAsia"/>
                              <w:sz w:val="28"/>
                              <w:szCs w:val="28"/>
                            </w:rPr>
                            <w:fldChar w:fldCharType="separate"/>
                          </w:r>
                          <w:r w:rsidR="00B60998">
                            <w:rPr>
                              <w:rFonts w:ascii="宋体" w:eastAsia="宋体" w:hAnsi="宋体"/>
                              <w:noProof/>
                              <w:sz w:val="28"/>
                              <w:szCs w:val="28"/>
                            </w:rPr>
                            <w:t>2</w:t>
                          </w:r>
                          <w:r>
                            <w:rPr>
                              <w:rFonts w:ascii="宋体" w:eastAsia="宋体" w:hAnsi="宋体" w:hint="eastAsia"/>
                              <w:sz w:val="28"/>
                              <w:szCs w:val="28"/>
                            </w:rPr>
                            <w:fldChar w:fldCharType="end"/>
                          </w:r>
                          <w:r>
                            <w:rPr>
                              <w:rFonts w:ascii="宋体" w:eastAsia="宋体" w:hAnsi="宋体"/>
                              <w:sz w:val="28"/>
                              <w:szCs w:val="28"/>
                            </w:rPr>
                            <w:t xml:space="preserve"> </w:t>
                          </w:r>
                          <w:r>
                            <w:rPr>
                              <w:rFonts w:ascii="宋体" w:eastAsia="宋体" w:hAnsi="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94277" w:rsidRDefault="008879FC">
                    <w:pPr>
                      <w:pStyle w:val="ad"/>
                      <w:numPr>
                        <w:ilvl w:val="0"/>
                        <w:numId w:val="1"/>
                      </w:numPr>
                      <w:snapToGrid w:val="0"/>
                      <w:ind w:firstLineChars="0"/>
                      <w:rPr>
                        <w:rFonts w:ascii="宋体" w:eastAsia="宋体" w:hAnsi="宋体"/>
                        <w:sz w:val="28"/>
                        <w:szCs w:val="28"/>
                      </w:rPr>
                    </w:pPr>
                    <w:r>
                      <w:rPr>
                        <w:rFonts w:ascii="宋体" w:eastAsia="宋体" w:hAnsi="宋体" w:hint="eastAsia"/>
                        <w:sz w:val="28"/>
                        <w:szCs w:val="28"/>
                      </w:rPr>
                      <w:fldChar w:fldCharType="begin"/>
                    </w:r>
                    <w:r>
                      <w:rPr>
                        <w:rFonts w:ascii="宋体" w:eastAsia="宋体" w:hAnsi="宋体" w:hint="eastAsia"/>
                        <w:sz w:val="28"/>
                        <w:szCs w:val="28"/>
                      </w:rPr>
                      <w:instrText xml:space="preserve"> PAGE  \* MERGEFORMAT </w:instrText>
                    </w:r>
                    <w:r>
                      <w:rPr>
                        <w:rFonts w:ascii="宋体" w:eastAsia="宋体" w:hAnsi="宋体" w:hint="eastAsia"/>
                        <w:sz w:val="28"/>
                        <w:szCs w:val="28"/>
                      </w:rPr>
                      <w:fldChar w:fldCharType="separate"/>
                    </w:r>
                    <w:r w:rsidR="00B60998">
                      <w:rPr>
                        <w:rFonts w:ascii="宋体" w:eastAsia="宋体" w:hAnsi="宋体"/>
                        <w:noProof/>
                        <w:sz w:val="28"/>
                        <w:szCs w:val="28"/>
                      </w:rPr>
                      <w:t>2</w:t>
                    </w:r>
                    <w:r>
                      <w:rPr>
                        <w:rFonts w:ascii="宋体" w:eastAsia="宋体" w:hAnsi="宋体" w:hint="eastAsia"/>
                        <w:sz w:val="28"/>
                        <w:szCs w:val="28"/>
                      </w:rPr>
                      <w:fldChar w:fldCharType="end"/>
                    </w:r>
                    <w:r>
                      <w:rPr>
                        <w:rFonts w:ascii="宋体" w:eastAsia="宋体" w:hAnsi="宋体"/>
                        <w:sz w:val="28"/>
                        <w:szCs w:val="28"/>
                      </w:rPr>
                      <w:t xml:space="preserve"> </w:t>
                    </w:r>
                    <w:r>
                      <w:rPr>
                        <w:rFonts w:ascii="宋体" w:eastAsia="宋体" w:hAnsi="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9FC" w:rsidRDefault="008879FC">
      <w:r>
        <w:separator/>
      </w:r>
    </w:p>
  </w:footnote>
  <w:footnote w:type="continuationSeparator" w:id="0">
    <w:p w:rsidR="008879FC" w:rsidRDefault="008879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62405"/>
    <w:multiLevelType w:val="multilevel"/>
    <w:tmpl w:val="54562405"/>
    <w:lvl w:ilvl="0">
      <w:start w:val="6"/>
      <w:numFmt w:val="bullet"/>
      <w:lvlText w:val="—"/>
      <w:lvlJc w:val="left"/>
      <w:pPr>
        <w:ind w:left="360" w:hanging="360"/>
      </w:pPr>
      <w:rPr>
        <w:rFonts w:ascii="宋体" w:eastAsia="宋体" w:hAnsi="宋体"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xMGFkYjIxY2M5OWE4YTg2NTcwY2VkNWM5YzFjMTIifQ=="/>
  </w:docVars>
  <w:rsids>
    <w:rsidRoot w:val="00603B97"/>
    <w:rsid w:val="0001010D"/>
    <w:rsid w:val="00050B0D"/>
    <w:rsid w:val="000B0324"/>
    <w:rsid w:val="000F604A"/>
    <w:rsid w:val="0018599F"/>
    <w:rsid w:val="001F67D4"/>
    <w:rsid w:val="00201864"/>
    <w:rsid w:val="00295756"/>
    <w:rsid w:val="00303C0E"/>
    <w:rsid w:val="00307F2F"/>
    <w:rsid w:val="00330A81"/>
    <w:rsid w:val="003A0E4C"/>
    <w:rsid w:val="004C5073"/>
    <w:rsid w:val="00553EC8"/>
    <w:rsid w:val="0055761A"/>
    <w:rsid w:val="0057083F"/>
    <w:rsid w:val="00603B97"/>
    <w:rsid w:val="00704FD0"/>
    <w:rsid w:val="00713155"/>
    <w:rsid w:val="0079162B"/>
    <w:rsid w:val="00841A7C"/>
    <w:rsid w:val="00845524"/>
    <w:rsid w:val="008879FC"/>
    <w:rsid w:val="00941230"/>
    <w:rsid w:val="00946DE1"/>
    <w:rsid w:val="00982058"/>
    <w:rsid w:val="00A94277"/>
    <w:rsid w:val="00AB0BDA"/>
    <w:rsid w:val="00B264FB"/>
    <w:rsid w:val="00B60998"/>
    <w:rsid w:val="00B62A17"/>
    <w:rsid w:val="00BC1D38"/>
    <w:rsid w:val="00BE5336"/>
    <w:rsid w:val="00D31580"/>
    <w:rsid w:val="00D60689"/>
    <w:rsid w:val="00D92452"/>
    <w:rsid w:val="00DE3F84"/>
    <w:rsid w:val="00E37B4E"/>
    <w:rsid w:val="00E471F5"/>
    <w:rsid w:val="00E73F30"/>
    <w:rsid w:val="00E80502"/>
    <w:rsid w:val="00EA7180"/>
    <w:rsid w:val="00F04D99"/>
    <w:rsid w:val="00F24577"/>
    <w:rsid w:val="00F26DE1"/>
    <w:rsid w:val="00F275A7"/>
    <w:rsid w:val="00FA3E3F"/>
    <w:rsid w:val="00FA7E8E"/>
    <w:rsid w:val="01701BE1"/>
    <w:rsid w:val="049F4994"/>
    <w:rsid w:val="04B81593"/>
    <w:rsid w:val="04C057B1"/>
    <w:rsid w:val="04E908BE"/>
    <w:rsid w:val="0A8E1F96"/>
    <w:rsid w:val="0B8F7D46"/>
    <w:rsid w:val="109E6626"/>
    <w:rsid w:val="121753A5"/>
    <w:rsid w:val="1850192C"/>
    <w:rsid w:val="1A7A55C6"/>
    <w:rsid w:val="1ABB5C81"/>
    <w:rsid w:val="1F6E55B5"/>
    <w:rsid w:val="20FE47DE"/>
    <w:rsid w:val="23D05E56"/>
    <w:rsid w:val="25C4162E"/>
    <w:rsid w:val="29A42D5D"/>
    <w:rsid w:val="2BB27D3B"/>
    <w:rsid w:val="35867957"/>
    <w:rsid w:val="36637DA1"/>
    <w:rsid w:val="37CB7E12"/>
    <w:rsid w:val="3A3B608D"/>
    <w:rsid w:val="3A4328EA"/>
    <w:rsid w:val="3E092805"/>
    <w:rsid w:val="40FD04AA"/>
    <w:rsid w:val="43E74540"/>
    <w:rsid w:val="46E62229"/>
    <w:rsid w:val="477362A5"/>
    <w:rsid w:val="4DF7598E"/>
    <w:rsid w:val="50A56CB1"/>
    <w:rsid w:val="58826EAD"/>
    <w:rsid w:val="596C6972"/>
    <w:rsid w:val="647933E9"/>
    <w:rsid w:val="65F60861"/>
    <w:rsid w:val="6DD15EF2"/>
    <w:rsid w:val="701B08E6"/>
    <w:rsid w:val="78EE04BF"/>
    <w:rsid w:val="7A4F582F"/>
    <w:rsid w:val="7B537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5C9B7"/>
  <w15:docId w15:val="{F183349D-02D5-4A21-95BB-D9A9B447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autoRedefine/>
    <w:uiPriority w:val="9"/>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style>
  <w:style w:type="paragraph" w:styleId="a4">
    <w:name w:val="Balloon Text"/>
    <w:basedOn w:val="a"/>
    <w:link w:val="a5"/>
    <w:autoRedefine/>
    <w:uiPriority w:val="99"/>
    <w:unhideWhenUsed/>
    <w:qFormat/>
    <w:rPr>
      <w:sz w:val="18"/>
      <w:szCs w:val="18"/>
    </w:rPr>
  </w:style>
  <w:style w:type="paragraph" w:styleId="a6">
    <w:name w:val="footer"/>
    <w:basedOn w:val="a"/>
    <w:link w:val="a7"/>
    <w:autoRedefine/>
    <w:uiPriority w:val="99"/>
    <w:unhideWhenUsed/>
    <w:qFormat/>
    <w:pPr>
      <w:tabs>
        <w:tab w:val="center" w:pos="4153"/>
        <w:tab w:val="right" w:pos="8306"/>
      </w:tabs>
      <w:snapToGrid w:val="0"/>
      <w:jc w:val="left"/>
    </w:pPr>
    <w:rPr>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1"/>
    <w:autoRedefine/>
    <w:uiPriority w:val="22"/>
    <w:qFormat/>
    <w:rPr>
      <w:b/>
      <w:bCs/>
    </w:rPr>
  </w:style>
  <w:style w:type="character" w:styleId="ac">
    <w:name w:val="Hyperlink"/>
    <w:basedOn w:val="a1"/>
    <w:autoRedefine/>
    <w:uiPriority w:val="99"/>
    <w:unhideWhenUsed/>
    <w:qFormat/>
    <w:rPr>
      <w:color w:val="0000FF"/>
      <w:u w:val="single"/>
    </w:rPr>
  </w:style>
  <w:style w:type="character" w:customStyle="1" w:styleId="a9">
    <w:name w:val="页眉 字符"/>
    <w:basedOn w:val="a1"/>
    <w:link w:val="a8"/>
    <w:autoRedefine/>
    <w:uiPriority w:val="99"/>
    <w:qFormat/>
    <w:rPr>
      <w:sz w:val="18"/>
      <w:szCs w:val="18"/>
    </w:rPr>
  </w:style>
  <w:style w:type="character" w:customStyle="1" w:styleId="a7">
    <w:name w:val="页脚 字符"/>
    <w:basedOn w:val="a1"/>
    <w:link w:val="a6"/>
    <w:autoRedefine/>
    <w:uiPriority w:val="99"/>
    <w:qFormat/>
    <w:rPr>
      <w:sz w:val="18"/>
      <w:szCs w:val="18"/>
    </w:rPr>
  </w:style>
  <w:style w:type="character" w:customStyle="1" w:styleId="a5">
    <w:name w:val="批注框文本 字符"/>
    <w:basedOn w:val="a1"/>
    <w:link w:val="a4"/>
    <w:autoRedefine/>
    <w:uiPriority w:val="99"/>
    <w:semiHidden/>
    <w:qFormat/>
    <w:rPr>
      <w:sz w:val="18"/>
      <w:szCs w:val="18"/>
    </w:rPr>
  </w:style>
  <w:style w:type="paragraph" w:styleId="ad">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D291F-0B0D-4364-BD45-0CB256A12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446</Words>
  <Characters>2545</Characters>
  <Application>Microsoft Office Word</Application>
  <DocSecurity>0</DocSecurity>
  <Lines>21</Lines>
  <Paragraphs>5</Paragraphs>
  <ScaleCrop>false</ScaleCrop>
  <Company>Microsoft</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AutoBVT</cp:lastModifiedBy>
  <cp:revision>3</cp:revision>
  <cp:lastPrinted>2022-01-27T07:11:00Z</cp:lastPrinted>
  <dcterms:created xsi:type="dcterms:W3CDTF">2024-01-17T08:43:00Z</dcterms:created>
  <dcterms:modified xsi:type="dcterms:W3CDTF">2025-01-15T10:04:00Z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600F62102440447A852F5B0D00253499_13</vt:lpwstr>
  </property>
  <property fmtid="{D5CDD505-2E9C-101B-9397-08002B2CF9AE}" pid="4" name="KSOTemplateDocerSaveRecord">
    <vt:lpwstr>eyJoZGlkIjoiYjYxMGFkYjIxY2M5OWE4YTg2NTcwY2VkNWM5YzFjMTIiLCJ1c2VySWQiOiIzMDgyMTQ1MjUifQ==</vt:lpwstr>
  </property>
</Properties>
</file>