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368B7">
      <w:pPr>
        <w:spacing w:line="560" w:lineRule="exact"/>
        <w:ind w:firstLine="1760" w:firstLineChars="4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枣</w:t>
      </w:r>
      <w:r>
        <w:rPr>
          <w:rFonts w:hint="eastAsia" w:ascii="方正小标宋简体" w:hAnsi="方正小标宋简体" w:eastAsia="方正小标宋简体" w:cs="方正小标宋简体"/>
          <w:sz w:val="44"/>
          <w:szCs w:val="44"/>
        </w:rPr>
        <w:t>庄市台儿庄区医疗保障局</w:t>
      </w:r>
    </w:p>
    <w:p w14:paraId="5691F612">
      <w:pPr>
        <w:pStyle w:val="2"/>
        <w:widowControl/>
        <w:shd w:val="clear" w:color="auto" w:fill="FFFFFF"/>
        <w:spacing w:before="0" w:beforeAutospacing="0" w:after="0" w:afterAutospacing="0" w:line="560" w:lineRule="exact"/>
        <w:ind w:firstLine="880" w:firstLineChars="200"/>
        <w:jc w:val="both"/>
        <w:rPr>
          <w:rFonts w:ascii="仿宋_GB2312" w:eastAsia="仿宋_GB2312" w:cs="仿宋_GB2312"/>
          <w:sz w:val="31"/>
          <w:szCs w:val="31"/>
          <w:shd w:val="clear" w:color="auto" w:fill="FFFFFF"/>
        </w:rPr>
      </w:pPr>
      <w:r>
        <w:rPr>
          <w:rFonts w:hint="eastAsia" w:ascii="方正小标宋简体" w:hAnsi="方正小标宋简体" w:eastAsia="方正小标宋简体" w:cs="方正小标宋简体"/>
          <w:sz w:val="44"/>
          <w:szCs w:val="44"/>
          <w:lang w:eastAsia="zh-CN"/>
        </w:rPr>
        <w:t>2024</w:t>
      </w:r>
      <w:r>
        <w:rPr>
          <w:rFonts w:hint="eastAsia" w:ascii="方正小标宋简体" w:hAnsi="方正小标宋简体" w:eastAsia="方正小标宋简体" w:cs="方正小标宋简体"/>
          <w:sz w:val="44"/>
          <w:szCs w:val="44"/>
        </w:rPr>
        <w:t>年政府信息公开工作年度报告</w:t>
      </w:r>
    </w:p>
    <w:p w14:paraId="7B0B7257">
      <w:pPr>
        <w:pStyle w:val="2"/>
        <w:widowControl/>
        <w:shd w:val="clear" w:color="auto" w:fill="FFFFFF"/>
        <w:spacing w:before="0" w:beforeAutospacing="0" w:after="0" w:afterAutospacing="0" w:line="560" w:lineRule="exact"/>
        <w:ind w:firstLine="645"/>
        <w:jc w:val="both"/>
        <w:rPr>
          <w:rFonts w:ascii="仿宋_GB2312" w:eastAsia="仿宋_GB2312" w:cs="仿宋_GB2312"/>
          <w:sz w:val="31"/>
          <w:szCs w:val="31"/>
          <w:shd w:val="clear" w:color="auto" w:fill="FFFFFF"/>
        </w:rPr>
      </w:pPr>
    </w:p>
    <w:p w14:paraId="78A07A76">
      <w:pPr>
        <w:pStyle w:val="2"/>
        <w:widowControl/>
        <w:shd w:val="clear" w:color="auto" w:fill="FFFFFF"/>
        <w:spacing w:before="0" w:beforeAutospacing="0" w:after="0" w:afterAutospacing="0" w:line="560" w:lineRule="exact"/>
        <w:ind w:firstLine="620" w:firstLineChars="200"/>
        <w:jc w:val="both"/>
      </w:pPr>
      <w:r>
        <w:rPr>
          <w:rFonts w:ascii="仿宋_GB2312" w:eastAsia="仿宋_GB2312" w:cs="仿宋_GB2312"/>
          <w:sz w:val="31"/>
          <w:szCs w:val="31"/>
          <w:shd w:val="clear" w:color="auto" w:fill="FFFFFF"/>
        </w:rPr>
        <w:t>根据《中华人民共和国政府信息公开条例》（国务院令第</w:t>
      </w:r>
      <w:r>
        <w:rPr>
          <w:rFonts w:hint="eastAsia" w:ascii="仿宋_GB2312" w:eastAsia="仿宋_GB2312" w:cs="仿宋_GB2312"/>
          <w:sz w:val="31"/>
          <w:szCs w:val="31"/>
          <w:shd w:val="clear" w:color="auto" w:fill="FFFFFF"/>
        </w:rPr>
        <w:t>711号）相关规定及《台儿庄区人民政府办公室关于做好</w:t>
      </w:r>
      <w:r>
        <w:rPr>
          <w:rFonts w:hint="eastAsia" w:ascii="仿宋_GB2312" w:eastAsia="仿宋_GB2312" w:cs="仿宋_GB2312"/>
          <w:sz w:val="31"/>
          <w:szCs w:val="31"/>
          <w:shd w:val="clear" w:color="auto" w:fill="FFFFFF"/>
          <w:lang w:eastAsia="zh-CN"/>
        </w:rPr>
        <w:t>2024</w:t>
      </w:r>
      <w:r>
        <w:rPr>
          <w:rFonts w:hint="eastAsia" w:ascii="仿宋_GB2312" w:eastAsia="仿宋_GB2312" w:cs="仿宋_GB2312"/>
          <w:sz w:val="31"/>
          <w:szCs w:val="31"/>
          <w:shd w:val="clear" w:color="auto" w:fill="FFFFFF"/>
        </w:rPr>
        <w:t>年政府信息公开工作年度报告编制和发布工作的通知》要求，现向社会公布台儿庄区医疗保障局</w:t>
      </w:r>
      <w:r>
        <w:rPr>
          <w:rFonts w:hint="eastAsia" w:ascii="仿宋_GB2312" w:eastAsia="仿宋_GB2312" w:cs="仿宋_GB2312"/>
          <w:sz w:val="31"/>
          <w:szCs w:val="31"/>
          <w:shd w:val="clear" w:color="auto" w:fill="FFFFFF"/>
          <w:lang w:eastAsia="zh-CN"/>
        </w:rPr>
        <w:t>2024</w:t>
      </w:r>
      <w:r>
        <w:rPr>
          <w:rFonts w:hint="eastAsia" w:ascii="仿宋_GB2312" w:eastAsia="仿宋_GB2312" w:cs="仿宋_GB2312"/>
          <w:sz w:val="31"/>
          <w:szCs w:val="31"/>
          <w:shd w:val="clear" w:color="auto" w:fill="FFFFFF"/>
        </w:rPr>
        <w:t>年度政府信息公开报告。</w:t>
      </w:r>
      <w:r>
        <w:rPr>
          <w:rFonts w:ascii="仿宋_GB2312" w:hAnsi="宋体" w:eastAsia="仿宋_GB2312" w:cs="仿宋_GB2312"/>
          <w:color w:val="000000"/>
          <w:sz w:val="31"/>
          <w:szCs w:val="31"/>
          <w:shd w:val="clear" w:color="auto" w:fill="FFFFFF"/>
        </w:rPr>
        <w:t>本报告由总体情况、主动公开政府信息情况、收到和处理政府信息公开申请情况、政府信息公开行政复议、行政诉讼情况、存在的主要问题及改进情况、其他需要报告的事项共六个部分组成。</w:t>
      </w:r>
    </w:p>
    <w:p w14:paraId="0E38EB58">
      <w:pPr>
        <w:pStyle w:val="2"/>
        <w:widowControl/>
        <w:shd w:val="clear" w:color="auto" w:fill="FFFFFF"/>
        <w:spacing w:before="0" w:beforeAutospacing="0" w:after="0" w:afterAutospacing="0" w:line="560" w:lineRule="exact"/>
        <w:ind w:firstLine="620" w:firstLineChars="200"/>
        <w:jc w:val="both"/>
      </w:pPr>
      <w:r>
        <w:rPr>
          <w:rFonts w:hint="eastAsia" w:ascii="仿宋_GB2312" w:eastAsia="仿宋_GB2312" w:cs="仿宋_GB2312"/>
          <w:sz w:val="31"/>
          <w:szCs w:val="31"/>
          <w:shd w:val="clear" w:color="auto" w:fill="FFFFFF"/>
        </w:rPr>
        <w:t>本报告中所列数据的统计时限为</w:t>
      </w:r>
      <w:r>
        <w:rPr>
          <w:rFonts w:hint="eastAsia" w:ascii="仿宋_GB2312" w:eastAsia="仿宋_GB2312" w:cs="仿宋_GB2312"/>
          <w:sz w:val="31"/>
          <w:szCs w:val="31"/>
          <w:shd w:val="clear" w:color="auto" w:fill="FFFFFF"/>
          <w:lang w:eastAsia="zh-CN"/>
        </w:rPr>
        <w:t>2024</w:t>
      </w:r>
      <w:r>
        <w:rPr>
          <w:rFonts w:hint="eastAsia" w:ascii="仿宋_GB2312" w:eastAsia="仿宋_GB2312" w:cs="仿宋_GB2312"/>
          <w:sz w:val="31"/>
          <w:szCs w:val="31"/>
          <w:shd w:val="clear" w:color="auto" w:fill="FFFFFF"/>
        </w:rPr>
        <w:t>年1月1日至</w:t>
      </w:r>
      <w:r>
        <w:rPr>
          <w:rFonts w:hint="eastAsia" w:ascii="仿宋_GB2312" w:eastAsia="仿宋_GB2312" w:cs="仿宋_GB2312"/>
          <w:sz w:val="31"/>
          <w:szCs w:val="31"/>
          <w:shd w:val="clear" w:color="auto" w:fill="FFFFFF"/>
          <w:lang w:eastAsia="zh-CN"/>
        </w:rPr>
        <w:t>2024</w:t>
      </w:r>
      <w:r>
        <w:rPr>
          <w:rFonts w:hint="eastAsia" w:ascii="仿宋_GB2312" w:eastAsia="仿宋_GB2312" w:cs="仿宋_GB2312"/>
          <w:sz w:val="31"/>
          <w:szCs w:val="31"/>
          <w:shd w:val="clear" w:color="auto" w:fill="FFFFFF"/>
        </w:rPr>
        <w:t>年12月31日。本报告可通过台儿庄区政府门户网站（http://www.tez.gov.cn/）查阅或下载。如对本报有疑问，请与台儿庄区医疗保障局办公室联系（地址：枣庄市台儿庄区台中路市民中心D区4楼；邮编：277400；联系电话：0632-6680528；电子邮箱：tezybj@zz.shandong.cn）。</w:t>
      </w:r>
    </w:p>
    <w:p w14:paraId="29CFB95D">
      <w:pPr>
        <w:pStyle w:val="2"/>
        <w:widowControl/>
        <w:shd w:val="clear" w:color="auto" w:fill="FFFFFF"/>
        <w:spacing w:before="0" w:beforeAutospacing="0" w:after="0" w:afterAutospacing="0" w:line="560" w:lineRule="exact"/>
        <w:ind w:firstLine="620" w:firstLineChars="200"/>
        <w:jc w:val="both"/>
      </w:pPr>
      <w:r>
        <w:rPr>
          <w:rFonts w:ascii="黑体" w:hAnsi="宋体" w:eastAsia="黑体" w:cs="黑体"/>
          <w:sz w:val="31"/>
          <w:szCs w:val="31"/>
          <w:shd w:val="clear" w:color="auto" w:fill="FFFFFF"/>
        </w:rPr>
        <w:t>一、</w:t>
      </w:r>
      <w:r>
        <w:rPr>
          <w:rFonts w:hint="eastAsia" w:ascii="黑体" w:hAnsi="宋体" w:eastAsia="黑体" w:cs="黑体"/>
          <w:sz w:val="31"/>
          <w:szCs w:val="31"/>
          <w:shd w:val="clear" w:color="auto" w:fill="FFFFFF"/>
        </w:rPr>
        <w:t>总体情况</w:t>
      </w:r>
    </w:p>
    <w:p w14:paraId="0582D149">
      <w:pPr>
        <w:pStyle w:val="2"/>
        <w:widowControl/>
        <w:spacing w:before="0" w:beforeAutospacing="0" w:after="0" w:afterAutospacing="0" w:line="560" w:lineRule="exact"/>
        <w:ind w:firstLine="620" w:firstLineChars="200"/>
        <w:jc w:val="both"/>
        <w:rPr>
          <w:rFonts w:hint="eastAsia" w:ascii="仿宋_GB2312" w:eastAsia="仿宋_GB2312" w:cs="仿宋_GB2312"/>
          <w:sz w:val="31"/>
          <w:szCs w:val="31"/>
        </w:rPr>
      </w:pPr>
      <w:r>
        <w:rPr>
          <w:rFonts w:hint="eastAsia" w:ascii="仿宋_GB2312" w:eastAsia="仿宋_GB2312" w:cs="仿宋_GB2312"/>
          <w:sz w:val="31"/>
          <w:szCs w:val="31"/>
          <w:lang w:val="en-US" w:eastAsia="zh-CN"/>
        </w:rPr>
        <w:t>我局</w:t>
      </w:r>
      <w:r>
        <w:rPr>
          <w:rFonts w:hint="eastAsia" w:ascii="仿宋_GB2312" w:eastAsia="仿宋_GB2312" w:cs="仿宋_GB2312"/>
          <w:sz w:val="31"/>
          <w:szCs w:val="31"/>
        </w:rPr>
        <w:t>严格遵循《中华人民共和国政府信息公开条例》等相关规定，秉持“公正、公平、便民”原则，积极推进单位信息公开工作，努力提升工作透明度，保障公众知情权，增强政府公信力。</w:t>
      </w:r>
    </w:p>
    <w:p w14:paraId="65A7C66F">
      <w:pPr>
        <w:pStyle w:val="2"/>
        <w:widowControl/>
        <w:shd w:val="clear" w:color="auto" w:fill="FFFFFF"/>
        <w:spacing w:before="0" w:beforeAutospacing="0" w:after="0" w:afterAutospacing="0" w:line="560" w:lineRule="exact"/>
        <w:ind w:firstLine="620" w:firstLineChars="200"/>
        <w:jc w:val="both"/>
      </w:pPr>
      <w:r>
        <w:rPr>
          <w:rFonts w:ascii="楷体_GB2312" w:eastAsia="楷体_GB2312" w:cs="楷体_GB2312"/>
          <w:sz w:val="31"/>
          <w:szCs w:val="31"/>
          <w:shd w:val="clear" w:color="auto" w:fill="FFFFFF"/>
        </w:rPr>
        <w:t>（一）主动公开情况</w:t>
      </w:r>
    </w:p>
    <w:p w14:paraId="3F8119C5">
      <w:pPr>
        <w:pStyle w:val="2"/>
        <w:widowControl/>
        <w:shd w:val="clear" w:color="auto" w:fill="FFFFFF"/>
        <w:spacing w:before="0" w:beforeAutospacing="0" w:after="0" w:afterAutospacing="0" w:line="560" w:lineRule="exact"/>
        <w:ind w:firstLine="620" w:firstLineChars="200"/>
        <w:jc w:val="both"/>
        <w:rPr>
          <w:rFonts w:hint="eastAsia" w:ascii="仿宋_GB2312" w:eastAsia="仿宋_GB2312" w:cs="仿宋_GB2312"/>
          <w:sz w:val="31"/>
          <w:szCs w:val="31"/>
          <w:shd w:val="clear" w:color="auto" w:fill="FFFFFF"/>
        </w:rPr>
      </w:pPr>
      <w:r>
        <w:rPr>
          <w:rFonts w:hint="eastAsia" w:ascii="仿宋_GB2312" w:eastAsia="仿宋_GB2312" w:cs="仿宋_GB2312"/>
          <w:sz w:val="31"/>
          <w:szCs w:val="31"/>
          <w:shd w:val="clear" w:color="auto" w:fill="FFFFFF"/>
        </w:rPr>
        <w:t>我局严格按照《中华人民共和国政府信息公开条例》（国务院令第711号）</w:t>
      </w:r>
      <w:r>
        <w:rPr>
          <w:rFonts w:hint="eastAsia" w:ascii="仿宋_GB2312" w:eastAsia="仿宋_GB2312" w:cs="仿宋_GB2312"/>
          <w:sz w:val="31"/>
          <w:szCs w:val="31"/>
          <w:shd w:val="clear" w:color="auto" w:fill="FFFFFF"/>
          <w:lang w:val="en-US" w:eastAsia="zh-CN"/>
        </w:rPr>
        <w:t>等政策法规</w:t>
      </w:r>
      <w:r>
        <w:rPr>
          <w:rFonts w:hint="eastAsia" w:ascii="仿宋_GB2312" w:eastAsia="仿宋_GB2312" w:cs="仿宋_GB2312"/>
          <w:sz w:val="31"/>
          <w:szCs w:val="31"/>
          <w:shd w:val="clear" w:color="auto" w:fill="FFFFFF"/>
        </w:rPr>
        <w:t>要求，</w:t>
      </w:r>
      <w:r>
        <w:rPr>
          <w:rFonts w:hint="eastAsia" w:ascii="仿宋_GB2312" w:eastAsia="仿宋_GB2312" w:cs="仿宋_GB2312"/>
          <w:sz w:val="31"/>
          <w:szCs w:val="31"/>
          <w:shd w:val="clear" w:color="auto" w:fill="FFFFFF"/>
          <w:lang w:val="en-US" w:eastAsia="zh-CN"/>
        </w:rPr>
        <w:t>主动</w:t>
      </w:r>
      <w:r>
        <w:rPr>
          <w:rFonts w:hint="eastAsia" w:ascii="仿宋_GB2312" w:eastAsia="仿宋_GB2312" w:cs="仿宋_GB2312"/>
          <w:sz w:val="31"/>
          <w:szCs w:val="31"/>
          <w:shd w:val="clear" w:color="auto" w:fill="FFFFFF"/>
        </w:rPr>
        <w:t>开展政府信息公开工作，本年度主动公开政府信息5</w:t>
      </w:r>
      <w:r>
        <w:rPr>
          <w:rFonts w:hint="eastAsia" w:ascii="仿宋_GB2312" w:eastAsia="仿宋_GB2312" w:cs="仿宋_GB2312"/>
          <w:sz w:val="31"/>
          <w:szCs w:val="31"/>
          <w:shd w:val="clear" w:color="auto" w:fill="FFFFFF"/>
          <w:lang w:val="en-US" w:eastAsia="zh-CN"/>
        </w:rPr>
        <w:t>5</w:t>
      </w:r>
      <w:r>
        <w:rPr>
          <w:rFonts w:hint="eastAsia" w:ascii="仿宋_GB2312" w:eastAsia="仿宋_GB2312" w:cs="仿宋_GB2312"/>
          <w:sz w:val="31"/>
          <w:szCs w:val="31"/>
          <w:shd w:val="clear" w:color="auto" w:fill="FFFFFF"/>
        </w:rPr>
        <w:t>件。</w:t>
      </w:r>
    </w:p>
    <w:p w14:paraId="65BB5345">
      <w:pPr>
        <w:pStyle w:val="2"/>
        <w:widowControl/>
        <w:shd w:val="clear" w:color="auto" w:fill="FFFFFF"/>
        <w:spacing w:before="0" w:beforeAutospacing="0" w:after="0" w:afterAutospacing="0" w:line="560" w:lineRule="exact"/>
        <w:ind w:firstLine="620" w:firstLineChars="200"/>
        <w:jc w:val="both"/>
        <w:rPr>
          <w:rFonts w:hint="eastAsia" w:ascii="楷体_GB2312" w:hAnsi="楷体_GB2312" w:eastAsia="楷体_GB2312" w:cs="楷体_GB2312"/>
          <w:sz w:val="31"/>
          <w:szCs w:val="31"/>
          <w:shd w:val="clear" w:color="auto" w:fill="FFFFFF"/>
        </w:rPr>
      </w:pPr>
      <w:r>
        <w:rPr>
          <w:rFonts w:hint="eastAsia" w:ascii="楷体_GB2312" w:hAnsi="楷体_GB2312" w:eastAsia="楷体_GB2312" w:cs="楷体_GB2312"/>
          <w:sz w:val="31"/>
          <w:szCs w:val="31"/>
          <w:shd w:val="clear" w:color="auto" w:fill="FFFFFF"/>
          <w:lang w:eastAsia="zh-CN"/>
        </w:rPr>
        <w:t>（</w:t>
      </w:r>
      <w:r>
        <w:rPr>
          <w:rFonts w:hint="eastAsia" w:ascii="楷体_GB2312" w:hAnsi="楷体_GB2312" w:eastAsia="楷体_GB2312" w:cs="楷体_GB2312"/>
          <w:sz w:val="31"/>
          <w:szCs w:val="31"/>
          <w:shd w:val="clear" w:color="auto" w:fill="FFFFFF"/>
        </w:rPr>
        <w:t>二）依申请公开</w:t>
      </w:r>
    </w:p>
    <w:p w14:paraId="3C06382D">
      <w:pPr>
        <w:pStyle w:val="2"/>
        <w:widowControl/>
        <w:shd w:val="clear" w:color="auto" w:fill="FFFFFF"/>
        <w:spacing w:before="0" w:beforeAutospacing="0" w:after="0" w:afterAutospacing="0" w:line="560" w:lineRule="exact"/>
        <w:ind w:firstLine="620" w:firstLineChars="200"/>
        <w:jc w:val="both"/>
        <w:rPr>
          <w:rFonts w:hint="eastAsia" w:ascii="仿宋_GB2312" w:eastAsia="仿宋_GB2312" w:cs="仿宋_GB2312"/>
          <w:sz w:val="31"/>
          <w:szCs w:val="31"/>
          <w:shd w:val="clear" w:color="auto" w:fill="FFFFFF"/>
        </w:rPr>
      </w:pPr>
      <w:r>
        <w:rPr>
          <w:rFonts w:hint="eastAsia" w:ascii="仿宋_GB2312" w:eastAsia="仿宋_GB2312" w:cs="仿宋_GB2312"/>
          <w:sz w:val="31"/>
          <w:szCs w:val="31"/>
          <w:shd w:val="clear" w:color="auto" w:fill="FFFFFF"/>
          <w:lang w:val="en-US" w:eastAsia="zh-CN"/>
        </w:rPr>
        <w:t>我局按规定</w:t>
      </w:r>
      <w:r>
        <w:rPr>
          <w:rFonts w:hint="eastAsia" w:ascii="仿宋_GB2312" w:eastAsia="仿宋_GB2312" w:cs="仿宋_GB2312"/>
          <w:sz w:val="31"/>
          <w:szCs w:val="31"/>
          <w:shd w:val="clear" w:color="auto" w:fill="FFFFFF"/>
        </w:rPr>
        <w:t>建立健全依申请公开工作机制，规范受理流程，明确受理渠道</w:t>
      </w:r>
      <w:r>
        <w:rPr>
          <w:rFonts w:hint="eastAsia" w:ascii="仿宋_GB2312" w:eastAsia="仿宋_GB2312" w:cs="仿宋_GB2312"/>
          <w:sz w:val="31"/>
          <w:szCs w:val="31"/>
          <w:shd w:val="clear" w:color="auto" w:fill="FFFFFF"/>
          <w:lang w:eastAsia="zh-CN"/>
        </w:rPr>
        <w:t>，严格按照相关规定进行审查和答复。对于符合公开条件的申请，及时予以公开；对于部分公开的申请，明确告知申请人可公开的内容和不予公开的理由。</w:t>
      </w:r>
      <w:r>
        <w:rPr>
          <w:rFonts w:hint="eastAsia" w:ascii="仿宋_GB2312" w:eastAsia="仿宋_GB2312" w:cs="仿宋_GB2312"/>
          <w:sz w:val="31"/>
          <w:szCs w:val="31"/>
          <w:shd w:val="clear" w:color="auto" w:fill="FFFFFF"/>
        </w:rPr>
        <w:t>2024年，我局共收到信息公开申请0件。</w:t>
      </w:r>
    </w:p>
    <w:p w14:paraId="71529099">
      <w:pPr>
        <w:pStyle w:val="2"/>
        <w:widowControl/>
        <w:shd w:val="clear" w:color="auto" w:fill="FFFFFF"/>
        <w:spacing w:before="0" w:beforeAutospacing="0" w:after="0" w:afterAutospacing="0" w:line="560" w:lineRule="exact"/>
        <w:ind w:firstLine="620" w:firstLineChars="200"/>
        <w:jc w:val="both"/>
        <w:rPr>
          <w:rFonts w:hint="eastAsia" w:ascii="楷体_GB2312" w:hAnsi="楷体_GB2312" w:eastAsia="楷体_GB2312" w:cs="楷体_GB2312"/>
          <w:sz w:val="31"/>
          <w:szCs w:val="31"/>
          <w:shd w:val="clear" w:color="auto" w:fill="FFFFFF"/>
          <w:lang w:eastAsia="zh-CN"/>
        </w:rPr>
      </w:pPr>
      <w:r>
        <w:rPr>
          <w:rFonts w:hint="eastAsia" w:ascii="楷体_GB2312" w:hAnsi="楷体_GB2312" w:eastAsia="楷体_GB2312" w:cs="楷体_GB2312"/>
          <w:sz w:val="31"/>
          <w:szCs w:val="31"/>
          <w:shd w:val="clear" w:color="auto" w:fill="FFFFFF"/>
          <w:lang w:eastAsia="zh-CN"/>
        </w:rPr>
        <w:t>（</w:t>
      </w:r>
      <w:r>
        <w:rPr>
          <w:rFonts w:hint="eastAsia" w:ascii="楷体_GB2312" w:hAnsi="楷体_GB2312" w:eastAsia="楷体_GB2312" w:cs="楷体_GB2312"/>
          <w:sz w:val="31"/>
          <w:szCs w:val="31"/>
          <w:shd w:val="clear" w:color="auto" w:fill="FFFFFF"/>
          <w:lang w:val="en-US" w:eastAsia="zh-CN"/>
        </w:rPr>
        <w:t>三</w:t>
      </w:r>
      <w:r>
        <w:rPr>
          <w:rFonts w:hint="eastAsia" w:ascii="楷体_GB2312" w:hAnsi="楷体_GB2312" w:eastAsia="楷体_GB2312" w:cs="楷体_GB2312"/>
          <w:sz w:val="31"/>
          <w:szCs w:val="31"/>
          <w:shd w:val="clear" w:color="auto" w:fill="FFFFFF"/>
          <w:lang w:eastAsia="zh-CN"/>
        </w:rPr>
        <w:t>）政府信息管理</w:t>
      </w:r>
    </w:p>
    <w:p w14:paraId="1CE24ADC">
      <w:pPr>
        <w:pStyle w:val="2"/>
        <w:widowControl/>
        <w:shd w:val="clear" w:color="auto" w:fill="FFFFFF"/>
        <w:spacing w:before="0" w:beforeAutospacing="0" w:after="0" w:afterAutospacing="0" w:line="560" w:lineRule="exact"/>
        <w:ind w:firstLine="620" w:firstLineChars="200"/>
        <w:jc w:val="both"/>
        <w:rPr>
          <w:rFonts w:hint="eastAsia" w:ascii="仿宋_GB2312" w:eastAsia="仿宋_GB2312" w:cs="仿宋_GB2312"/>
          <w:sz w:val="31"/>
          <w:szCs w:val="31"/>
          <w:shd w:val="clear" w:color="auto" w:fill="FFFFFF"/>
          <w:lang w:eastAsia="zh-CN"/>
        </w:rPr>
      </w:pPr>
      <w:r>
        <w:rPr>
          <w:rFonts w:hint="eastAsia" w:ascii="仿宋_GB2312" w:eastAsia="仿宋_GB2312" w:cs="仿宋_GB2312"/>
          <w:sz w:val="31"/>
          <w:szCs w:val="31"/>
          <w:shd w:val="clear" w:color="auto" w:fill="FFFFFF"/>
          <w:lang w:val="en-US" w:eastAsia="zh-CN"/>
        </w:rPr>
        <w:t>我局</w:t>
      </w:r>
      <w:r>
        <w:rPr>
          <w:rFonts w:hint="eastAsia" w:ascii="仿宋_GB2312" w:eastAsia="仿宋_GB2312" w:cs="仿宋_GB2312"/>
          <w:sz w:val="31"/>
          <w:szCs w:val="31"/>
          <w:shd w:val="clear" w:color="auto" w:fill="FFFFFF"/>
          <w:lang w:eastAsia="zh-CN"/>
        </w:rPr>
        <w:t>建立了严格的信息发布审核制度，明确信息发布流程和责任分工。信息发布前，需经过信息提供</w:t>
      </w:r>
      <w:r>
        <w:rPr>
          <w:rFonts w:hint="eastAsia" w:ascii="仿宋_GB2312" w:eastAsia="仿宋_GB2312" w:cs="仿宋_GB2312"/>
          <w:sz w:val="31"/>
          <w:szCs w:val="31"/>
          <w:shd w:val="clear" w:color="auto" w:fill="FFFFFF"/>
          <w:lang w:val="en-US" w:eastAsia="zh-CN"/>
        </w:rPr>
        <w:t>科室</w:t>
      </w:r>
      <w:r>
        <w:rPr>
          <w:rFonts w:hint="eastAsia" w:ascii="仿宋_GB2312" w:eastAsia="仿宋_GB2312" w:cs="仿宋_GB2312"/>
          <w:sz w:val="31"/>
          <w:szCs w:val="31"/>
          <w:shd w:val="clear" w:color="auto" w:fill="FFFFFF"/>
          <w:lang w:eastAsia="zh-CN"/>
        </w:rPr>
        <w:t>负责人审核、分管领导审批等环节，确保信息内容准确、真实、完整。同时，定期对已发布的信息进行检查和更新，及时清理过期信息，保证信息的时效性。</w:t>
      </w:r>
    </w:p>
    <w:p w14:paraId="290862E9">
      <w:pPr>
        <w:pStyle w:val="2"/>
        <w:widowControl/>
        <w:shd w:val="clear" w:color="auto" w:fill="FFFFFF"/>
        <w:spacing w:before="0" w:beforeAutospacing="0" w:after="0" w:afterAutospacing="0" w:line="560" w:lineRule="exact"/>
        <w:ind w:firstLine="620" w:firstLineChars="200"/>
        <w:jc w:val="both"/>
      </w:pPr>
      <w:r>
        <w:rPr>
          <w:rFonts w:hint="eastAsia" w:ascii="楷体_GB2312" w:eastAsia="楷体_GB2312" w:cs="楷体_GB2312"/>
          <w:sz w:val="31"/>
          <w:szCs w:val="31"/>
          <w:shd w:val="clear" w:color="auto" w:fill="FFFFFF"/>
        </w:rPr>
        <w:t>（四）政府信息公开平台建设</w:t>
      </w:r>
    </w:p>
    <w:p w14:paraId="5D60B822">
      <w:pPr>
        <w:pStyle w:val="2"/>
        <w:widowControl/>
        <w:shd w:val="clear" w:color="auto" w:fill="FFFFFF"/>
        <w:spacing w:before="0" w:beforeAutospacing="0" w:after="0" w:afterAutospacing="0" w:line="560" w:lineRule="exact"/>
        <w:ind w:firstLine="620" w:firstLineChars="200"/>
        <w:jc w:val="both"/>
      </w:pPr>
      <w:r>
        <w:rPr>
          <w:rFonts w:hint="eastAsia" w:ascii="仿宋_GB2312" w:eastAsia="仿宋_GB2312" w:cs="仿宋_GB2312"/>
          <w:sz w:val="31"/>
          <w:szCs w:val="31"/>
          <w:shd w:val="clear" w:color="auto" w:fill="FFFFFF"/>
        </w:rPr>
        <w:t>我局按照相关要求不断完善门户网站信息公开专栏建设和微信公众号“台儿庄医疗保障”的日常检查、维护和更新，加强内容审核，严格内容发布审核制度，确保法定主动公开内容权威准确、公开到位。加强政府信息公开平台安全管理，保障政府信息公开平台平稳运行。</w:t>
      </w:r>
    </w:p>
    <w:p w14:paraId="0BE0573E">
      <w:pPr>
        <w:pStyle w:val="2"/>
        <w:widowControl/>
        <w:shd w:val="clear" w:color="auto" w:fill="FFFFFF"/>
        <w:spacing w:before="0" w:beforeAutospacing="0" w:after="0" w:afterAutospacing="0" w:line="560" w:lineRule="exact"/>
        <w:ind w:firstLine="620" w:firstLineChars="200"/>
        <w:jc w:val="both"/>
        <w:rPr>
          <w:rFonts w:hint="eastAsia" w:ascii="楷体_GB2312" w:hAnsi="楷体_GB2312" w:eastAsia="楷体_GB2312" w:cs="楷体_GB2312"/>
          <w:sz w:val="31"/>
          <w:szCs w:val="31"/>
          <w:shd w:val="clear" w:color="auto" w:fill="FFFFFF"/>
          <w:lang w:eastAsia="zh-CN"/>
        </w:rPr>
      </w:pPr>
      <w:r>
        <w:rPr>
          <w:rFonts w:hint="eastAsia" w:ascii="楷体_GB2312" w:hAnsi="楷体_GB2312" w:eastAsia="楷体_GB2312" w:cs="楷体_GB2312"/>
          <w:sz w:val="31"/>
          <w:szCs w:val="31"/>
          <w:shd w:val="clear" w:color="auto" w:fill="FFFFFF"/>
          <w:lang w:eastAsia="zh-CN"/>
        </w:rPr>
        <w:t>（五）监督保障</w:t>
      </w:r>
    </w:p>
    <w:p w14:paraId="745AAE11">
      <w:pPr>
        <w:pStyle w:val="2"/>
        <w:widowControl/>
        <w:shd w:val="clear" w:color="auto" w:fill="FFFFFF"/>
        <w:spacing w:before="0" w:beforeAutospacing="0" w:after="0" w:afterAutospacing="0" w:line="560" w:lineRule="exact"/>
        <w:ind w:firstLine="620" w:firstLineChars="200"/>
        <w:jc w:val="both"/>
        <w:rPr>
          <w:rFonts w:hint="eastAsia" w:ascii="仿宋_GB2312" w:eastAsia="仿宋_GB2312" w:cs="仿宋_GB2312"/>
          <w:sz w:val="31"/>
          <w:szCs w:val="31"/>
          <w:shd w:val="clear" w:color="auto" w:fill="FFFFFF"/>
          <w:lang w:eastAsia="zh-CN"/>
        </w:rPr>
      </w:pPr>
      <w:r>
        <w:rPr>
          <w:rFonts w:hint="eastAsia" w:ascii="仿宋_GB2312" w:eastAsia="仿宋_GB2312" w:cs="仿宋_GB2312"/>
          <w:sz w:val="31"/>
          <w:szCs w:val="31"/>
          <w:shd w:val="clear" w:color="auto" w:fill="FFFFFF"/>
          <w:lang w:eastAsia="zh-CN"/>
        </w:rPr>
        <w:t xml:space="preserve"> </w:t>
      </w:r>
    </w:p>
    <w:p w14:paraId="55720D92">
      <w:pPr>
        <w:pStyle w:val="2"/>
        <w:widowControl/>
        <w:shd w:val="clear" w:color="auto" w:fill="FFFFFF"/>
        <w:spacing w:before="0" w:beforeAutospacing="0" w:after="0" w:afterAutospacing="0" w:line="560" w:lineRule="exact"/>
        <w:ind w:firstLine="620" w:firstLineChars="200"/>
        <w:jc w:val="both"/>
        <w:rPr>
          <w:rFonts w:hint="eastAsia" w:ascii="仿宋_GB2312" w:eastAsia="仿宋_GB2312" w:cs="仿宋_GB2312"/>
          <w:sz w:val="31"/>
          <w:szCs w:val="31"/>
          <w:shd w:val="clear" w:color="auto" w:fill="FFFFFF"/>
          <w:lang w:eastAsia="zh-CN"/>
        </w:rPr>
      </w:pPr>
      <w:r>
        <w:rPr>
          <w:rFonts w:hint="eastAsia" w:ascii="仿宋_GB2312" w:eastAsia="仿宋_GB2312" w:cs="仿宋_GB2312"/>
          <w:sz w:val="31"/>
          <w:szCs w:val="31"/>
          <w:shd w:val="clear" w:color="auto" w:fill="FFFFFF"/>
          <w:lang w:val="en-US" w:eastAsia="zh-CN"/>
        </w:rPr>
        <w:t>我局</w:t>
      </w:r>
      <w:r>
        <w:rPr>
          <w:rFonts w:hint="eastAsia" w:ascii="仿宋_GB2312" w:eastAsia="仿宋_GB2312" w:cs="仿宋_GB2312"/>
          <w:sz w:val="31"/>
          <w:szCs w:val="31"/>
          <w:shd w:val="clear" w:color="auto" w:fill="FFFFFF"/>
          <w:lang w:eastAsia="zh-CN"/>
        </w:rPr>
        <w:t>建立健全信息公开监督机制，加强对信息公开工作的监督检查。定期对各部门的信息公开情况进行检查和评估，将信息公开工作纳入单位绩效考核体系，对工作不力的部门和个人进行问责。</w:t>
      </w:r>
    </w:p>
    <w:p w14:paraId="39D236CE">
      <w:pPr>
        <w:pStyle w:val="2"/>
        <w:widowControl/>
        <w:shd w:val="clear" w:color="auto" w:fill="FFFFFF"/>
        <w:spacing w:before="0" w:beforeAutospacing="0" w:after="225" w:afterAutospacing="0" w:line="555" w:lineRule="atLeast"/>
        <w:ind w:firstLine="645"/>
        <w:jc w:val="both"/>
      </w:pPr>
      <w:r>
        <w:rPr>
          <w:rFonts w:hint="eastAsia" w:ascii="黑体" w:hAnsi="宋体" w:eastAsia="黑体" w:cs="黑体"/>
          <w:sz w:val="31"/>
          <w:szCs w:val="31"/>
          <w:shd w:val="clear" w:color="auto" w:fill="FFFFFF"/>
        </w:rPr>
        <w:t>二、主动公开政府信息情况</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75" w:type="dxa"/>
          <w:left w:w="150" w:type="dxa"/>
          <w:bottom w:w="75" w:type="dxa"/>
          <w:right w:w="150" w:type="dxa"/>
        </w:tblCellMar>
      </w:tblPr>
      <w:tblGrid>
        <w:gridCol w:w="2129"/>
        <w:gridCol w:w="2129"/>
        <w:gridCol w:w="2129"/>
        <w:gridCol w:w="2129"/>
      </w:tblGrid>
      <w:tr w14:paraId="7F8BF2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8820" w:type="dxa"/>
            <w:gridSpan w:val="4"/>
            <w:tcBorders>
              <w:top w:val="single" w:color="auto" w:sz="6" w:space="0"/>
              <w:left w:val="single" w:color="auto" w:sz="6" w:space="0"/>
              <w:bottom w:val="single" w:color="auto" w:sz="6" w:space="0"/>
              <w:right w:val="single" w:color="000000" w:sz="6" w:space="0"/>
            </w:tcBorders>
            <w:shd w:val="clear" w:color="auto" w:fill="C6D9F1"/>
            <w:noWrap w:val="0"/>
            <w:tcMar>
              <w:top w:w="0" w:type="dxa"/>
              <w:left w:w="105" w:type="dxa"/>
              <w:bottom w:w="0" w:type="dxa"/>
              <w:right w:w="105" w:type="dxa"/>
            </w:tcMar>
            <w:vAlign w:val="center"/>
          </w:tcPr>
          <w:p w14:paraId="18679564">
            <w:pPr>
              <w:pStyle w:val="2"/>
              <w:widowControl/>
              <w:wordWrap w:val="0"/>
              <w:spacing w:before="0" w:beforeAutospacing="0" w:after="0" w:afterAutospacing="0" w:line="315" w:lineRule="atLeast"/>
              <w:jc w:val="center"/>
            </w:pPr>
            <w:r>
              <w:rPr>
                <w:rFonts w:hint="eastAsia" w:ascii="黑体" w:hAnsi="宋体" w:eastAsia="黑体" w:cs="黑体"/>
                <w:sz w:val="21"/>
                <w:szCs w:val="21"/>
              </w:rPr>
              <w:t>第二十条第（一）项</w:t>
            </w:r>
          </w:p>
        </w:tc>
      </w:tr>
      <w:tr w14:paraId="2BA9B7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4237ACF8">
            <w:pPr>
              <w:pStyle w:val="2"/>
              <w:widowControl/>
              <w:wordWrap w:val="0"/>
              <w:spacing w:before="0" w:beforeAutospacing="0" w:after="0" w:afterAutospacing="0" w:line="315" w:lineRule="atLeast"/>
              <w:jc w:val="center"/>
            </w:pPr>
            <w:r>
              <w:rPr>
                <w:rFonts w:hint="eastAsia" w:ascii="仿宋_GB2312" w:eastAsia="仿宋_GB2312" w:cs="仿宋_GB2312"/>
                <w:sz w:val="21"/>
                <w:szCs w:val="21"/>
              </w:rPr>
              <w:t>信息内容</w:t>
            </w:r>
          </w:p>
        </w:tc>
        <w:tc>
          <w:tcPr>
            <w:tcW w:w="22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24E7D6F9">
            <w:pPr>
              <w:pStyle w:val="2"/>
              <w:widowControl/>
              <w:wordWrap w:val="0"/>
              <w:spacing w:before="0" w:beforeAutospacing="0" w:after="0" w:afterAutospacing="0" w:line="315" w:lineRule="atLeast"/>
              <w:jc w:val="center"/>
            </w:pPr>
            <w:r>
              <w:rPr>
                <w:rFonts w:hint="eastAsia" w:ascii="仿宋_GB2312" w:eastAsia="仿宋_GB2312" w:cs="仿宋_GB2312"/>
                <w:sz w:val="21"/>
                <w:szCs w:val="21"/>
              </w:rPr>
              <w:t>本年制发件数</w:t>
            </w:r>
          </w:p>
        </w:tc>
        <w:tc>
          <w:tcPr>
            <w:tcW w:w="22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6A05B25F">
            <w:pPr>
              <w:pStyle w:val="2"/>
              <w:widowControl/>
              <w:wordWrap w:val="0"/>
              <w:spacing w:before="0" w:beforeAutospacing="0" w:after="0" w:afterAutospacing="0" w:line="315" w:lineRule="atLeast"/>
              <w:jc w:val="center"/>
            </w:pPr>
            <w:r>
              <w:rPr>
                <w:rFonts w:hint="eastAsia" w:ascii="仿宋_GB2312" w:eastAsia="仿宋_GB2312" w:cs="仿宋_GB2312"/>
                <w:sz w:val="21"/>
                <w:szCs w:val="21"/>
              </w:rPr>
              <w:t>本年废止件数</w:t>
            </w:r>
          </w:p>
        </w:tc>
        <w:tc>
          <w:tcPr>
            <w:tcW w:w="22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1F6F84EF">
            <w:pPr>
              <w:pStyle w:val="2"/>
              <w:widowControl/>
              <w:wordWrap w:val="0"/>
              <w:spacing w:before="0" w:beforeAutospacing="0" w:after="0" w:afterAutospacing="0" w:line="315" w:lineRule="atLeast"/>
              <w:jc w:val="center"/>
            </w:pPr>
            <w:r>
              <w:rPr>
                <w:rFonts w:hint="eastAsia" w:ascii="仿宋_GB2312" w:eastAsia="仿宋_GB2312" w:cs="仿宋_GB2312"/>
                <w:sz w:val="21"/>
                <w:szCs w:val="21"/>
              </w:rPr>
              <w:t>现行有效件数</w:t>
            </w:r>
          </w:p>
        </w:tc>
      </w:tr>
      <w:tr w14:paraId="1C3941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53E6C65">
            <w:pPr>
              <w:pStyle w:val="2"/>
              <w:widowControl/>
              <w:wordWrap w:val="0"/>
              <w:spacing w:before="0" w:beforeAutospacing="0" w:after="0" w:afterAutospacing="0" w:line="315" w:lineRule="atLeast"/>
            </w:pPr>
            <w:r>
              <w:rPr>
                <w:rFonts w:hint="eastAsia" w:ascii="仿宋_GB2312" w:eastAsia="仿宋_GB2312" w:cs="仿宋_GB2312"/>
                <w:sz w:val="21"/>
                <w:szCs w:val="21"/>
              </w:rPr>
              <w:t>规章</w:t>
            </w:r>
          </w:p>
        </w:tc>
        <w:tc>
          <w:tcPr>
            <w:tcW w:w="22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28D080C1">
            <w:pPr>
              <w:pStyle w:val="2"/>
              <w:widowControl/>
              <w:wordWrap w:val="0"/>
              <w:spacing w:before="0" w:beforeAutospacing="0" w:after="0" w:afterAutospacing="0" w:line="315" w:lineRule="atLeast"/>
              <w:jc w:val="cente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029053A2">
            <w:pPr>
              <w:pStyle w:val="2"/>
              <w:widowControl/>
              <w:wordWrap w:val="0"/>
              <w:spacing w:before="0" w:beforeAutospacing="0" w:after="0" w:afterAutospacing="0" w:line="315" w:lineRule="atLeast"/>
              <w:jc w:val="cente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31FC7E90">
            <w:pPr>
              <w:pStyle w:val="2"/>
              <w:widowControl/>
              <w:wordWrap w:val="0"/>
              <w:spacing w:before="0" w:beforeAutospacing="0" w:after="0" w:afterAutospacing="0" w:line="315" w:lineRule="atLeast"/>
              <w:jc w:val="center"/>
            </w:pPr>
            <w:r>
              <w:rPr>
                <w:rFonts w:hint="eastAsia" w:ascii="仿宋_GB2312" w:eastAsia="仿宋_GB2312" w:cs="仿宋_GB2312"/>
                <w:sz w:val="21"/>
                <w:szCs w:val="21"/>
              </w:rPr>
              <w:t>0</w:t>
            </w:r>
          </w:p>
        </w:tc>
      </w:tr>
      <w:tr w14:paraId="1F9A2F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460404CC">
            <w:pPr>
              <w:pStyle w:val="2"/>
              <w:widowControl/>
              <w:wordWrap w:val="0"/>
              <w:spacing w:before="0" w:beforeAutospacing="0" w:after="0" w:afterAutospacing="0" w:line="315" w:lineRule="atLeast"/>
            </w:pPr>
            <w:r>
              <w:rPr>
                <w:rFonts w:hint="eastAsia" w:ascii="仿宋_GB2312" w:eastAsia="仿宋_GB2312" w:cs="仿宋_GB2312"/>
                <w:sz w:val="21"/>
                <w:szCs w:val="21"/>
              </w:rPr>
              <w:t>行政规范性文件</w:t>
            </w:r>
          </w:p>
        </w:tc>
        <w:tc>
          <w:tcPr>
            <w:tcW w:w="22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634568C8">
            <w:pPr>
              <w:pStyle w:val="2"/>
              <w:widowControl/>
              <w:wordWrap w:val="0"/>
              <w:spacing w:before="0" w:beforeAutospacing="0" w:after="0" w:afterAutospacing="0" w:line="315" w:lineRule="atLeast"/>
              <w:jc w:val="cente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455DD94C">
            <w:pPr>
              <w:pStyle w:val="2"/>
              <w:widowControl/>
              <w:wordWrap w:val="0"/>
              <w:spacing w:before="0" w:beforeAutospacing="0" w:after="0" w:afterAutospacing="0" w:line="315" w:lineRule="atLeast"/>
              <w:jc w:val="center"/>
            </w:pPr>
            <w:r>
              <w:rPr>
                <w:rFonts w:hint="eastAsia" w:ascii="仿宋_GB2312" w:eastAsia="仿宋_GB2312" w:cs="仿宋_GB2312"/>
                <w:sz w:val="21"/>
                <w:szCs w:val="21"/>
              </w:rPr>
              <w:t>0</w:t>
            </w:r>
          </w:p>
        </w:tc>
        <w:tc>
          <w:tcPr>
            <w:tcW w:w="22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68DB117B">
            <w:pPr>
              <w:pStyle w:val="2"/>
              <w:widowControl/>
              <w:wordWrap w:val="0"/>
              <w:spacing w:before="0" w:beforeAutospacing="0" w:after="0" w:afterAutospacing="0" w:line="315" w:lineRule="atLeast"/>
              <w:jc w:val="center"/>
            </w:pPr>
            <w:r>
              <w:rPr>
                <w:rFonts w:hint="eastAsia" w:ascii="仿宋_GB2312" w:eastAsia="仿宋_GB2312" w:cs="仿宋_GB2312"/>
                <w:sz w:val="21"/>
                <w:szCs w:val="21"/>
              </w:rPr>
              <w:t>0</w:t>
            </w:r>
          </w:p>
        </w:tc>
      </w:tr>
      <w:tr w14:paraId="048FE6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8820" w:type="dxa"/>
            <w:gridSpan w:val="4"/>
            <w:tcBorders>
              <w:top w:val="single" w:color="auto" w:sz="0" w:space="0"/>
              <w:left w:val="single" w:color="auto" w:sz="6" w:space="0"/>
              <w:bottom w:val="outset" w:color="auto" w:sz="6" w:space="0"/>
              <w:right w:val="single" w:color="000000" w:sz="6" w:space="0"/>
            </w:tcBorders>
            <w:noWrap w:val="0"/>
            <w:tcMar>
              <w:top w:w="0" w:type="dxa"/>
              <w:left w:w="105" w:type="dxa"/>
              <w:bottom w:w="0" w:type="dxa"/>
              <w:right w:w="105" w:type="dxa"/>
            </w:tcMar>
            <w:vAlign w:val="center"/>
          </w:tcPr>
          <w:p w14:paraId="486C41CC">
            <w:pPr>
              <w:pStyle w:val="2"/>
              <w:widowControl/>
              <w:wordWrap w:val="0"/>
              <w:spacing w:before="0" w:beforeAutospacing="0" w:after="0" w:afterAutospacing="0" w:line="315" w:lineRule="atLeast"/>
              <w:jc w:val="center"/>
            </w:pPr>
            <w:r>
              <w:rPr>
                <w:rFonts w:hint="eastAsia" w:ascii="黑体" w:hAnsi="宋体" w:eastAsia="黑体" w:cs="黑体"/>
                <w:sz w:val="21"/>
                <w:szCs w:val="21"/>
              </w:rPr>
              <w:t>第二十条第（五）项</w:t>
            </w:r>
          </w:p>
        </w:tc>
      </w:tr>
      <w:tr w14:paraId="39EE58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4C664EC">
            <w:pPr>
              <w:pStyle w:val="2"/>
              <w:widowControl/>
              <w:wordWrap w:val="0"/>
              <w:spacing w:before="0" w:beforeAutospacing="0" w:after="0" w:afterAutospacing="0" w:line="315" w:lineRule="atLeast"/>
              <w:jc w:val="center"/>
            </w:pPr>
            <w:r>
              <w:rPr>
                <w:rFonts w:hint="eastAsia" w:ascii="仿宋_GB2312" w:eastAsia="仿宋_GB2312" w:cs="仿宋_GB2312"/>
                <w:sz w:val="21"/>
                <w:szCs w:val="21"/>
              </w:rPr>
              <w:t>信息内容</w:t>
            </w:r>
          </w:p>
        </w:tc>
        <w:tc>
          <w:tcPr>
            <w:tcW w:w="6615" w:type="dxa"/>
            <w:gridSpan w:val="3"/>
            <w:tcBorders>
              <w:top w:val="single" w:color="auto" w:sz="6" w:space="0"/>
              <w:left w:val="nil"/>
              <w:bottom w:val="single" w:color="auto" w:sz="6" w:space="0"/>
              <w:right w:val="single" w:color="000000" w:sz="6" w:space="0"/>
            </w:tcBorders>
            <w:noWrap w:val="0"/>
            <w:tcMar>
              <w:top w:w="0" w:type="dxa"/>
              <w:left w:w="105" w:type="dxa"/>
              <w:bottom w:w="0" w:type="dxa"/>
              <w:right w:w="105" w:type="dxa"/>
            </w:tcMar>
            <w:vAlign w:val="center"/>
          </w:tcPr>
          <w:p w14:paraId="6B373700">
            <w:pPr>
              <w:pStyle w:val="2"/>
              <w:widowControl/>
              <w:wordWrap w:val="0"/>
              <w:spacing w:before="0" w:beforeAutospacing="0" w:after="0" w:afterAutospacing="0" w:line="315" w:lineRule="atLeast"/>
              <w:jc w:val="center"/>
            </w:pPr>
            <w:r>
              <w:rPr>
                <w:rFonts w:hint="eastAsia" w:ascii="仿宋_GB2312" w:eastAsia="仿宋_GB2312" w:cs="仿宋_GB2312"/>
                <w:sz w:val="21"/>
                <w:szCs w:val="21"/>
              </w:rPr>
              <w:t>本年处理决定数量</w:t>
            </w:r>
          </w:p>
        </w:tc>
      </w:tr>
      <w:tr w14:paraId="08477D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single" w:color="auto" w:sz="0"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2D5D6AA">
            <w:pPr>
              <w:pStyle w:val="2"/>
              <w:widowControl/>
              <w:wordWrap w:val="0"/>
              <w:spacing w:before="0" w:beforeAutospacing="0" w:after="0" w:afterAutospacing="0" w:line="315" w:lineRule="atLeast"/>
            </w:pPr>
            <w:r>
              <w:rPr>
                <w:rFonts w:hint="eastAsia" w:ascii="仿宋_GB2312" w:eastAsia="仿宋_GB2312" w:cs="仿宋_GB2312"/>
                <w:sz w:val="21"/>
                <w:szCs w:val="21"/>
              </w:rPr>
              <w:t>行政许可</w:t>
            </w:r>
          </w:p>
        </w:tc>
        <w:tc>
          <w:tcPr>
            <w:tcW w:w="6615" w:type="dxa"/>
            <w:gridSpan w:val="3"/>
            <w:tcBorders>
              <w:top w:val="single" w:color="auto" w:sz="0" w:space="0"/>
              <w:left w:val="single" w:color="auto" w:sz="0" w:space="0"/>
              <w:bottom w:val="outset" w:color="auto" w:sz="6" w:space="0"/>
              <w:right w:val="single" w:color="000000" w:sz="6" w:space="0"/>
            </w:tcBorders>
            <w:noWrap w:val="0"/>
            <w:tcMar>
              <w:top w:w="0" w:type="dxa"/>
              <w:left w:w="105" w:type="dxa"/>
              <w:bottom w:w="0" w:type="dxa"/>
              <w:right w:w="105" w:type="dxa"/>
            </w:tcMar>
            <w:vAlign w:val="center"/>
          </w:tcPr>
          <w:p w14:paraId="0E2E6176">
            <w:pPr>
              <w:pStyle w:val="2"/>
              <w:widowControl/>
              <w:wordWrap w:val="0"/>
              <w:spacing w:before="0" w:beforeAutospacing="0" w:after="0" w:afterAutospacing="0" w:line="315" w:lineRule="atLeast"/>
              <w:jc w:val="center"/>
            </w:pPr>
            <w:r>
              <w:rPr>
                <w:rFonts w:hint="eastAsia" w:ascii="仿宋_GB2312" w:eastAsia="仿宋_GB2312" w:cs="仿宋_GB2312"/>
                <w:sz w:val="21"/>
                <w:szCs w:val="21"/>
              </w:rPr>
              <w:t>0</w:t>
            </w:r>
          </w:p>
        </w:tc>
      </w:tr>
      <w:tr w14:paraId="7D395F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8820" w:type="dxa"/>
            <w:gridSpan w:val="4"/>
            <w:tcBorders>
              <w:top w:val="single" w:color="auto" w:sz="0" w:space="0"/>
              <w:left w:val="single" w:color="auto" w:sz="6" w:space="0"/>
              <w:bottom w:val="outset" w:color="auto" w:sz="6" w:space="0"/>
              <w:right w:val="single" w:color="000000" w:sz="6" w:space="0"/>
            </w:tcBorders>
            <w:noWrap w:val="0"/>
            <w:tcMar>
              <w:top w:w="0" w:type="dxa"/>
              <w:left w:w="105" w:type="dxa"/>
              <w:bottom w:w="0" w:type="dxa"/>
              <w:right w:w="105" w:type="dxa"/>
            </w:tcMar>
            <w:vAlign w:val="center"/>
          </w:tcPr>
          <w:p w14:paraId="0735504F">
            <w:pPr>
              <w:pStyle w:val="2"/>
              <w:widowControl/>
              <w:wordWrap w:val="0"/>
              <w:spacing w:before="0" w:beforeAutospacing="0" w:after="0" w:afterAutospacing="0" w:line="315" w:lineRule="atLeast"/>
              <w:jc w:val="center"/>
            </w:pPr>
            <w:r>
              <w:rPr>
                <w:rFonts w:hint="eastAsia" w:ascii="黑体" w:hAnsi="宋体" w:eastAsia="黑体" w:cs="黑体"/>
                <w:sz w:val="21"/>
                <w:szCs w:val="21"/>
              </w:rPr>
              <w:t>第二十条第（六）项</w:t>
            </w:r>
          </w:p>
        </w:tc>
      </w:tr>
      <w:tr w14:paraId="5ACBB0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18DAE1B">
            <w:pPr>
              <w:pStyle w:val="2"/>
              <w:widowControl/>
              <w:wordWrap w:val="0"/>
              <w:spacing w:before="0" w:beforeAutospacing="0" w:after="0" w:afterAutospacing="0" w:line="315" w:lineRule="atLeast"/>
              <w:jc w:val="center"/>
            </w:pPr>
            <w:r>
              <w:rPr>
                <w:rFonts w:hint="eastAsia" w:ascii="仿宋_GB2312" w:eastAsia="仿宋_GB2312" w:cs="仿宋_GB2312"/>
                <w:sz w:val="21"/>
                <w:szCs w:val="21"/>
              </w:rPr>
              <w:t>信息内容</w:t>
            </w:r>
          </w:p>
        </w:tc>
        <w:tc>
          <w:tcPr>
            <w:tcW w:w="6615" w:type="dxa"/>
            <w:gridSpan w:val="3"/>
            <w:tcBorders>
              <w:top w:val="single" w:color="auto" w:sz="6" w:space="0"/>
              <w:left w:val="nil"/>
              <w:bottom w:val="single" w:color="auto" w:sz="6" w:space="0"/>
              <w:right w:val="single" w:color="000000" w:sz="6" w:space="0"/>
            </w:tcBorders>
            <w:noWrap w:val="0"/>
            <w:tcMar>
              <w:top w:w="0" w:type="dxa"/>
              <w:left w:w="105" w:type="dxa"/>
              <w:bottom w:w="0" w:type="dxa"/>
              <w:right w:w="105" w:type="dxa"/>
            </w:tcMar>
            <w:vAlign w:val="center"/>
          </w:tcPr>
          <w:p w14:paraId="77868618">
            <w:pPr>
              <w:pStyle w:val="2"/>
              <w:widowControl/>
              <w:wordWrap w:val="0"/>
              <w:spacing w:before="0" w:beforeAutospacing="0" w:after="0" w:afterAutospacing="0" w:line="315" w:lineRule="atLeast"/>
              <w:jc w:val="center"/>
            </w:pPr>
            <w:r>
              <w:rPr>
                <w:rFonts w:hint="eastAsia" w:ascii="仿宋_GB2312" w:eastAsia="仿宋_GB2312" w:cs="仿宋_GB2312"/>
                <w:sz w:val="21"/>
                <w:szCs w:val="21"/>
              </w:rPr>
              <w:t>本年处理决定数量</w:t>
            </w:r>
          </w:p>
        </w:tc>
      </w:tr>
      <w:tr w14:paraId="494AC5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single" w:color="auto" w:sz="0"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6AD4862">
            <w:pPr>
              <w:pStyle w:val="2"/>
              <w:widowControl/>
              <w:wordWrap w:val="0"/>
              <w:spacing w:before="0" w:beforeAutospacing="0" w:after="0" w:afterAutospacing="0" w:line="315" w:lineRule="atLeast"/>
            </w:pPr>
            <w:r>
              <w:rPr>
                <w:rFonts w:hint="eastAsia" w:ascii="仿宋_GB2312" w:eastAsia="仿宋_GB2312" w:cs="仿宋_GB2312"/>
                <w:sz w:val="21"/>
                <w:szCs w:val="21"/>
              </w:rPr>
              <w:t>行政处罚</w:t>
            </w:r>
          </w:p>
        </w:tc>
        <w:tc>
          <w:tcPr>
            <w:tcW w:w="6615" w:type="dxa"/>
            <w:gridSpan w:val="3"/>
            <w:tcBorders>
              <w:top w:val="single" w:color="auto" w:sz="0" w:space="0"/>
              <w:left w:val="single" w:color="auto" w:sz="0" w:space="0"/>
              <w:bottom w:val="outset" w:color="auto" w:sz="6" w:space="0"/>
              <w:right w:val="single" w:color="000000" w:sz="6" w:space="0"/>
            </w:tcBorders>
            <w:noWrap w:val="0"/>
            <w:tcMar>
              <w:top w:w="0" w:type="dxa"/>
              <w:left w:w="105" w:type="dxa"/>
              <w:bottom w:w="0" w:type="dxa"/>
              <w:right w:w="105" w:type="dxa"/>
            </w:tcMar>
            <w:vAlign w:val="center"/>
          </w:tcPr>
          <w:p w14:paraId="00FF4C88">
            <w:pPr>
              <w:pStyle w:val="2"/>
              <w:widowControl/>
              <w:wordWrap w:val="0"/>
              <w:spacing w:before="0" w:beforeAutospacing="0" w:after="0" w:afterAutospacing="0" w:line="315" w:lineRule="atLeast"/>
              <w:jc w:val="center"/>
              <w:rPr>
                <w:rFonts w:hint="eastAsia" w:eastAsia="宋体"/>
                <w:lang w:val="en-US" w:eastAsia="zh-CN"/>
              </w:rPr>
            </w:pPr>
            <w:r>
              <w:rPr>
                <w:rFonts w:hint="eastAsia"/>
                <w:lang w:val="en-US" w:eastAsia="zh-CN"/>
              </w:rPr>
              <w:t>4</w:t>
            </w:r>
          </w:p>
        </w:tc>
      </w:tr>
      <w:tr w14:paraId="033532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single" w:color="auto" w:sz="0"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03CEDFD">
            <w:pPr>
              <w:pStyle w:val="2"/>
              <w:widowControl/>
              <w:wordWrap w:val="0"/>
              <w:spacing w:before="0" w:beforeAutospacing="0" w:after="0" w:afterAutospacing="0" w:line="315" w:lineRule="atLeast"/>
            </w:pPr>
            <w:r>
              <w:rPr>
                <w:rFonts w:hint="eastAsia" w:ascii="仿宋_GB2312" w:eastAsia="仿宋_GB2312" w:cs="仿宋_GB2312"/>
                <w:sz w:val="21"/>
                <w:szCs w:val="21"/>
              </w:rPr>
              <w:t>行政强制</w:t>
            </w:r>
          </w:p>
        </w:tc>
        <w:tc>
          <w:tcPr>
            <w:tcW w:w="6615" w:type="dxa"/>
            <w:gridSpan w:val="3"/>
            <w:tcBorders>
              <w:top w:val="single" w:color="auto" w:sz="0" w:space="0"/>
              <w:left w:val="single" w:color="auto" w:sz="0" w:space="0"/>
              <w:bottom w:val="outset" w:color="auto" w:sz="6" w:space="0"/>
              <w:right w:val="single" w:color="000000" w:sz="6" w:space="0"/>
            </w:tcBorders>
            <w:noWrap w:val="0"/>
            <w:tcMar>
              <w:top w:w="0" w:type="dxa"/>
              <w:left w:w="105" w:type="dxa"/>
              <w:bottom w:w="0" w:type="dxa"/>
              <w:right w:w="105" w:type="dxa"/>
            </w:tcMar>
            <w:vAlign w:val="center"/>
          </w:tcPr>
          <w:p w14:paraId="5E927FA3">
            <w:pPr>
              <w:pStyle w:val="2"/>
              <w:widowControl/>
              <w:wordWrap w:val="0"/>
              <w:spacing w:before="0" w:beforeAutospacing="0" w:after="0" w:afterAutospacing="0" w:line="315" w:lineRule="atLeast"/>
              <w:jc w:val="center"/>
            </w:pPr>
            <w:r>
              <w:rPr>
                <w:rFonts w:hint="eastAsia" w:ascii="仿宋_GB2312" w:eastAsia="仿宋_GB2312" w:cs="仿宋_GB2312"/>
                <w:sz w:val="21"/>
                <w:szCs w:val="21"/>
              </w:rPr>
              <w:t>0</w:t>
            </w:r>
          </w:p>
        </w:tc>
      </w:tr>
      <w:tr w14:paraId="2FDA88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8820" w:type="dxa"/>
            <w:gridSpan w:val="4"/>
            <w:tcBorders>
              <w:top w:val="single" w:color="auto" w:sz="0" w:space="0"/>
              <w:left w:val="single" w:color="auto" w:sz="6" w:space="0"/>
              <w:bottom w:val="outset" w:color="auto" w:sz="6" w:space="0"/>
              <w:right w:val="single" w:color="000000" w:sz="6" w:space="0"/>
            </w:tcBorders>
            <w:noWrap w:val="0"/>
            <w:tcMar>
              <w:top w:w="0" w:type="dxa"/>
              <w:left w:w="105" w:type="dxa"/>
              <w:bottom w:w="0" w:type="dxa"/>
              <w:right w:w="105" w:type="dxa"/>
            </w:tcMar>
            <w:vAlign w:val="center"/>
          </w:tcPr>
          <w:p w14:paraId="559BA367">
            <w:pPr>
              <w:pStyle w:val="2"/>
              <w:widowControl/>
              <w:wordWrap w:val="0"/>
              <w:spacing w:before="0" w:beforeAutospacing="0" w:after="0" w:afterAutospacing="0" w:line="315" w:lineRule="atLeast"/>
              <w:jc w:val="center"/>
            </w:pPr>
            <w:r>
              <w:rPr>
                <w:rFonts w:hint="eastAsia" w:ascii="黑体" w:hAnsi="宋体" w:eastAsia="黑体" w:cs="黑体"/>
                <w:sz w:val="21"/>
                <w:szCs w:val="21"/>
              </w:rPr>
              <w:t>第二十条第（八）项</w:t>
            </w:r>
          </w:p>
        </w:tc>
      </w:tr>
      <w:tr w14:paraId="0A6D40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6112323">
            <w:pPr>
              <w:pStyle w:val="2"/>
              <w:widowControl/>
              <w:wordWrap w:val="0"/>
              <w:spacing w:before="0" w:beforeAutospacing="0" w:after="0" w:afterAutospacing="0" w:line="315" w:lineRule="atLeast"/>
              <w:jc w:val="center"/>
            </w:pPr>
            <w:r>
              <w:rPr>
                <w:rFonts w:hint="eastAsia" w:ascii="仿宋_GB2312" w:eastAsia="仿宋_GB2312" w:cs="仿宋_GB2312"/>
                <w:sz w:val="21"/>
                <w:szCs w:val="21"/>
              </w:rPr>
              <w:t>信息内容</w:t>
            </w:r>
          </w:p>
        </w:tc>
        <w:tc>
          <w:tcPr>
            <w:tcW w:w="6615" w:type="dxa"/>
            <w:gridSpan w:val="3"/>
            <w:tcBorders>
              <w:top w:val="single" w:color="auto" w:sz="6" w:space="0"/>
              <w:left w:val="nil"/>
              <w:bottom w:val="single" w:color="auto" w:sz="6" w:space="0"/>
              <w:right w:val="single" w:color="000000" w:sz="6" w:space="0"/>
            </w:tcBorders>
            <w:noWrap w:val="0"/>
            <w:tcMar>
              <w:top w:w="0" w:type="dxa"/>
              <w:left w:w="105" w:type="dxa"/>
              <w:bottom w:w="0" w:type="dxa"/>
              <w:right w:w="105" w:type="dxa"/>
            </w:tcMar>
            <w:vAlign w:val="center"/>
          </w:tcPr>
          <w:p w14:paraId="0370B33F">
            <w:pPr>
              <w:pStyle w:val="2"/>
              <w:widowControl/>
              <w:wordWrap w:val="0"/>
              <w:spacing w:before="0" w:beforeAutospacing="0" w:after="0" w:afterAutospacing="0" w:line="315" w:lineRule="atLeast"/>
              <w:jc w:val="center"/>
            </w:pPr>
            <w:r>
              <w:rPr>
                <w:rFonts w:hint="eastAsia" w:ascii="仿宋_GB2312" w:eastAsia="仿宋_GB2312" w:cs="仿宋_GB2312"/>
                <w:sz w:val="21"/>
                <w:szCs w:val="21"/>
              </w:rPr>
              <w:t>本年收费金额（单位：万元）</w:t>
            </w:r>
          </w:p>
        </w:tc>
      </w:tr>
      <w:tr w14:paraId="58E81F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70" w:hRule="atLeast"/>
        </w:trPr>
        <w:tc>
          <w:tcPr>
            <w:tcW w:w="2205" w:type="dxa"/>
            <w:tcBorders>
              <w:top w:val="single" w:color="auto" w:sz="0"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DE82669">
            <w:pPr>
              <w:pStyle w:val="2"/>
              <w:widowControl/>
              <w:wordWrap w:val="0"/>
              <w:spacing w:before="0" w:beforeAutospacing="0" w:after="0" w:afterAutospacing="0" w:line="315" w:lineRule="atLeast"/>
            </w:pPr>
            <w:r>
              <w:rPr>
                <w:rFonts w:hint="eastAsia" w:ascii="仿宋_GB2312" w:eastAsia="仿宋_GB2312" w:cs="仿宋_GB2312"/>
                <w:sz w:val="21"/>
                <w:szCs w:val="21"/>
              </w:rPr>
              <w:t>行政事业性收费</w:t>
            </w:r>
          </w:p>
        </w:tc>
        <w:tc>
          <w:tcPr>
            <w:tcW w:w="6615" w:type="dxa"/>
            <w:gridSpan w:val="3"/>
            <w:tcBorders>
              <w:top w:val="single" w:color="auto" w:sz="0" w:space="0"/>
              <w:left w:val="single" w:color="auto" w:sz="0" w:space="0"/>
              <w:bottom w:val="outset" w:color="auto" w:sz="6" w:space="0"/>
              <w:right w:val="single" w:color="000000" w:sz="6" w:space="0"/>
            </w:tcBorders>
            <w:noWrap w:val="0"/>
            <w:tcMar>
              <w:top w:w="0" w:type="dxa"/>
              <w:left w:w="105" w:type="dxa"/>
              <w:bottom w:w="0" w:type="dxa"/>
              <w:right w:w="105" w:type="dxa"/>
            </w:tcMar>
            <w:vAlign w:val="center"/>
          </w:tcPr>
          <w:p w14:paraId="34D27257">
            <w:pPr>
              <w:pStyle w:val="2"/>
              <w:widowControl/>
              <w:wordWrap w:val="0"/>
              <w:spacing w:before="0" w:beforeAutospacing="0" w:after="0" w:afterAutospacing="0" w:line="315" w:lineRule="atLeast"/>
              <w:jc w:val="center"/>
            </w:pPr>
            <w:r>
              <w:rPr>
                <w:rFonts w:hint="eastAsia" w:ascii="仿宋_GB2312" w:eastAsia="仿宋_GB2312" w:cs="仿宋_GB2312"/>
                <w:sz w:val="21"/>
                <w:szCs w:val="21"/>
              </w:rPr>
              <w:t>0</w:t>
            </w:r>
          </w:p>
        </w:tc>
      </w:tr>
    </w:tbl>
    <w:p w14:paraId="060E44B3">
      <w:pPr>
        <w:pStyle w:val="2"/>
        <w:widowControl/>
        <w:spacing w:before="0" w:beforeAutospacing="0" w:after="0" w:afterAutospacing="0" w:line="315" w:lineRule="atLeast"/>
        <w:ind w:firstLine="620" w:firstLineChars="200"/>
        <w:jc w:val="both"/>
        <w:rPr>
          <w:rFonts w:ascii="黑体" w:hAnsi="宋体" w:eastAsia="黑体" w:cs="黑体"/>
          <w:sz w:val="31"/>
          <w:szCs w:val="31"/>
          <w:shd w:val="clear" w:color="auto" w:fill="FFFFFF"/>
        </w:rPr>
      </w:pPr>
    </w:p>
    <w:p w14:paraId="45EC6D20">
      <w:pPr>
        <w:pStyle w:val="2"/>
        <w:widowControl/>
        <w:spacing w:before="0" w:beforeAutospacing="0" w:after="0" w:afterAutospacing="0" w:line="315" w:lineRule="atLeast"/>
        <w:ind w:firstLine="620" w:firstLineChars="200"/>
        <w:jc w:val="both"/>
      </w:pPr>
      <w:r>
        <w:rPr>
          <w:rFonts w:hint="eastAsia" w:ascii="黑体" w:hAnsi="宋体" w:eastAsia="黑体" w:cs="黑体"/>
          <w:sz w:val="31"/>
          <w:szCs w:val="31"/>
          <w:shd w:val="clear" w:color="auto" w:fill="FFFFFF"/>
        </w:rPr>
        <w:t>三、收到和处理政府信息公开申请情况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75" w:type="dxa"/>
          <w:left w:w="150" w:type="dxa"/>
          <w:bottom w:w="75" w:type="dxa"/>
          <w:right w:w="150" w:type="dxa"/>
        </w:tblCellMar>
      </w:tblPr>
      <w:tblGrid>
        <w:gridCol w:w="630"/>
        <w:gridCol w:w="1474"/>
        <w:gridCol w:w="2465"/>
        <w:gridCol w:w="724"/>
        <w:gridCol w:w="513"/>
        <w:gridCol w:w="513"/>
        <w:gridCol w:w="645"/>
        <w:gridCol w:w="619"/>
        <w:gridCol w:w="513"/>
        <w:gridCol w:w="420"/>
      </w:tblGrid>
      <w:tr w14:paraId="4AEA2C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20" w:hRule="atLeast"/>
          <w:jc w:val="center"/>
        </w:trPr>
        <w:tc>
          <w:tcPr>
            <w:tcW w:w="4905" w:type="dxa"/>
            <w:gridSpan w:val="3"/>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4BF978C">
            <w:pPr>
              <w:pStyle w:val="2"/>
              <w:widowControl/>
              <w:wordWrap w:val="0"/>
              <w:spacing w:before="0" w:beforeAutospacing="0" w:after="0" w:afterAutospacing="0" w:line="315" w:lineRule="atLeast"/>
              <w:jc w:val="center"/>
            </w:pPr>
            <w:r>
              <w:rPr>
                <w:rFonts w:hint="eastAsia" w:ascii="楷体_GB2312" w:eastAsia="楷体_GB2312" w:cs="楷体_GB2312"/>
                <w:sz w:val="21"/>
                <w:szCs w:val="21"/>
              </w:rPr>
              <w:t>（本列数据的勾稽关系为：第一项加第二项之和，</w:t>
            </w:r>
          </w:p>
          <w:p w14:paraId="6F1573B8">
            <w:pPr>
              <w:pStyle w:val="2"/>
              <w:widowControl/>
              <w:wordWrap w:val="0"/>
              <w:spacing w:before="0" w:beforeAutospacing="0" w:after="0" w:afterAutospacing="0" w:line="315" w:lineRule="atLeast"/>
              <w:jc w:val="center"/>
            </w:pPr>
            <w:r>
              <w:rPr>
                <w:rFonts w:hint="eastAsia" w:ascii="楷体_GB2312" w:eastAsia="楷体_GB2312" w:cs="楷体_GB2312"/>
                <w:sz w:val="21"/>
                <w:szCs w:val="21"/>
              </w:rPr>
              <w:t>等于第三项加第四项之和）</w:t>
            </w:r>
          </w:p>
        </w:tc>
        <w:tc>
          <w:tcPr>
            <w:tcW w:w="4140" w:type="dxa"/>
            <w:gridSpan w:val="7"/>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24C89BC">
            <w:pPr>
              <w:pStyle w:val="2"/>
              <w:widowControl/>
              <w:wordWrap w:val="0"/>
              <w:spacing w:before="0" w:beforeAutospacing="0" w:after="0" w:afterAutospacing="0" w:line="315" w:lineRule="atLeast"/>
              <w:jc w:val="center"/>
            </w:pPr>
            <w:r>
              <w:rPr>
                <w:rFonts w:hint="eastAsia" w:ascii="黑体" w:hAnsi="宋体" w:eastAsia="黑体" w:cs="黑体"/>
                <w:sz w:val="21"/>
                <w:szCs w:val="21"/>
              </w:rPr>
              <w:t>申请人情况</w:t>
            </w:r>
          </w:p>
        </w:tc>
      </w:tr>
      <w:tr w14:paraId="4BA99F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20" w:hRule="atLeast"/>
          <w:jc w:val="center"/>
        </w:trPr>
        <w:tc>
          <w:tcPr>
            <w:tcW w:w="4905" w:type="dxa"/>
            <w:gridSpan w:val="3"/>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82FDE20">
            <w:pPr>
              <w:rPr>
                <w:rFonts w:hint="eastAsia" w:ascii="宋体"/>
                <w:sz w:val="24"/>
              </w:rPr>
            </w:pPr>
          </w:p>
        </w:tc>
        <w:tc>
          <w:tcPr>
            <w:tcW w:w="765" w:type="dxa"/>
            <w:vMerge w:val="restart"/>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4780712">
            <w:pPr>
              <w:pStyle w:val="2"/>
              <w:widowControl/>
              <w:wordWrap w:val="0"/>
              <w:spacing w:before="0" w:beforeAutospacing="0" w:after="0" w:afterAutospacing="0" w:line="315" w:lineRule="atLeast"/>
              <w:jc w:val="center"/>
            </w:pPr>
            <w:r>
              <w:rPr>
                <w:rFonts w:hint="eastAsia" w:ascii="黑体" w:hAnsi="宋体" w:eastAsia="黑体" w:cs="黑体"/>
                <w:sz w:val="21"/>
                <w:szCs w:val="21"/>
              </w:rPr>
              <w:t>自然人</w:t>
            </w:r>
          </w:p>
        </w:tc>
        <w:tc>
          <w:tcPr>
            <w:tcW w:w="2955" w:type="dxa"/>
            <w:gridSpan w:val="5"/>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9DE7638">
            <w:pPr>
              <w:pStyle w:val="2"/>
              <w:widowControl/>
              <w:wordWrap w:val="0"/>
              <w:spacing w:before="0" w:beforeAutospacing="0" w:after="0" w:afterAutospacing="0" w:line="315" w:lineRule="atLeast"/>
              <w:jc w:val="center"/>
            </w:pPr>
            <w:r>
              <w:rPr>
                <w:rFonts w:hint="eastAsia" w:ascii="黑体" w:hAnsi="宋体" w:eastAsia="黑体" w:cs="黑体"/>
                <w:sz w:val="21"/>
                <w:szCs w:val="21"/>
              </w:rPr>
              <w:t>法人或其他组织</w:t>
            </w:r>
          </w:p>
        </w:tc>
        <w:tc>
          <w:tcPr>
            <w:tcW w:w="420" w:type="dxa"/>
            <w:vMerge w:val="restart"/>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11284FE">
            <w:pPr>
              <w:pStyle w:val="2"/>
              <w:widowControl/>
              <w:wordWrap w:val="0"/>
              <w:spacing w:before="0" w:beforeAutospacing="0" w:after="0" w:afterAutospacing="0" w:line="315" w:lineRule="atLeast"/>
              <w:jc w:val="center"/>
            </w:pPr>
            <w:r>
              <w:rPr>
                <w:rFonts w:hint="eastAsia" w:ascii="黑体" w:hAnsi="宋体" w:eastAsia="黑体" w:cs="黑体"/>
                <w:sz w:val="21"/>
                <w:szCs w:val="21"/>
              </w:rPr>
              <w:t>总计</w:t>
            </w:r>
          </w:p>
        </w:tc>
      </w:tr>
      <w:tr w14:paraId="0DCB1F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15" w:hRule="atLeast"/>
          <w:jc w:val="center"/>
        </w:trPr>
        <w:tc>
          <w:tcPr>
            <w:tcW w:w="4905" w:type="dxa"/>
            <w:gridSpan w:val="3"/>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44A60DED">
            <w:pPr>
              <w:rPr>
                <w:rFonts w:hint="eastAsia" w:ascii="宋体"/>
                <w:sz w:val="24"/>
              </w:rPr>
            </w:pPr>
          </w:p>
        </w:tc>
        <w:tc>
          <w:tcPr>
            <w:tcW w:w="765" w:type="dxa"/>
            <w:vMerge w:val="continue"/>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A6BA6AD">
            <w:pPr>
              <w:rPr>
                <w:rFonts w:hint="eastAsia" w:ascii="宋体"/>
                <w:sz w:val="24"/>
              </w:rPr>
            </w:pP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4F3C32E">
            <w:pPr>
              <w:pStyle w:val="2"/>
              <w:widowControl/>
              <w:wordWrap w:val="0"/>
              <w:spacing w:before="0" w:beforeAutospacing="0" w:after="0" w:afterAutospacing="0" w:line="315" w:lineRule="atLeast"/>
              <w:ind w:left="-105" w:right="-105"/>
              <w:jc w:val="center"/>
            </w:pPr>
            <w:r>
              <w:rPr>
                <w:rFonts w:hint="eastAsia" w:ascii="黑体" w:hAnsi="宋体" w:eastAsia="黑体" w:cs="黑体"/>
                <w:sz w:val="21"/>
                <w:szCs w:val="21"/>
              </w:rPr>
              <w:t>商业企业</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BDBA87B">
            <w:pPr>
              <w:pStyle w:val="2"/>
              <w:widowControl/>
              <w:wordWrap w:val="0"/>
              <w:spacing w:before="0" w:beforeAutospacing="0" w:after="0" w:afterAutospacing="0" w:line="315" w:lineRule="atLeast"/>
              <w:ind w:left="-105" w:right="-105"/>
              <w:jc w:val="center"/>
            </w:pPr>
            <w:r>
              <w:rPr>
                <w:rFonts w:hint="eastAsia" w:ascii="黑体" w:hAnsi="宋体" w:eastAsia="黑体" w:cs="黑体"/>
                <w:sz w:val="21"/>
                <w:szCs w:val="21"/>
              </w:rPr>
              <w:t>科研机构</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8AD99FB">
            <w:pPr>
              <w:pStyle w:val="2"/>
              <w:widowControl/>
              <w:wordWrap w:val="0"/>
              <w:spacing w:before="0" w:beforeAutospacing="0" w:after="0" w:afterAutospacing="0" w:line="315" w:lineRule="atLeast"/>
              <w:ind w:left="-105" w:right="-105"/>
              <w:jc w:val="center"/>
            </w:pPr>
            <w:r>
              <w:rPr>
                <w:rFonts w:hint="eastAsia" w:ascii="黑体" w:hAnsi="宋体" w:eastAsia="黑体" w:cs="黑体"/>
                <w:sz w:val="21"/>
                <w:szCs w:val="21"/>
              </w:rPr>
              <w:t>社会公益组织</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20C98355">
            <w:pPr>
              <w:pStyle w:val="2"/>
              <w:widowControl/>
              <w:wordWrap w:val="0"/>
              <w:spacing w:before="0" w:beforeAutospacing="0" w:after="0" w:afterAutospacing="0" w:line="315" w:lineRule="atLeast"/>
              <w:ind w:left="-105" w:right="-105"/>
              <w:jc w:val="center"/>
            </w:pPr>
            <w:r>
              <w:rPr>
                <w:rFonts w:hint="eastAsia" w:ascii="黑体" w:hAnsi="宋体" w:eastAsia="黑体" w:cs="黑体"/>
                <w:sz w:val="21"/>
                <w:szCs w:val="21"/>
              </w:rPr>
              <w:t>法律服务机构</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B4008D4">
            <w:pPr>
              <w:pStyle w:val="2"/>
              <w:widowControl/>
              <w:wordWrap w:val="0"/>
              <w:spacing w:before="0" w:beforeAutospacing="0" w:after="0" w:afterAutospacing="0" w:line="360" w:lineRule="atLeast"/>
              <w:ind w:left="-60" w:right="-135"/>
              <w:jc w:val="center"/>
            </w:pPr>
            <w:r>
              <w:rPr>
                <w:rFonts w:hint="eastAsia" w:ascii="黑体" w:hAnsi="宋体" w:eastAsia="黑体" w:cs="黑体"/>
                <w:sz w:val="21"/>
                <w:szCs w:val="21"/>
              </w:rPr>
              <w:t>其他</w:t>
            </w:r>
          </w:p>
        </w:tc>
        <w:tc>
          <w:tcPr>
            <w:tcW w:w="420" w:type="dxa"/>
            <w:vMerge w:val="continue"/>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97D504B">
            <w:pPr>
              <w:rPr>
                <w:rFonts w:hint="eastAsia" w:ascii="宋体"/>
                <w:sz w:val="24"/>
              </w:rPr>
            </w:pPr>
          </w:p>
        </w:tc>
      </w:tr>
      <w:tr w14:paraId="7001FF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5" w:hRule="atLeast"/>
          <w:jc w:val="center"/>
        </w:trPr>
        <w:tc>
          <w:tcPr>
            <w:tcW w:w="4905" w:type="dxa"/>
            <w:gridSpan w:val="3"/>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0ED7E184">
            <w:pPr>
              <w:pStyle w:val="2"/>
              <w:widowControl/>
              <w:wordWrap w:val="0"/>
              <w:spacing w:before="0" w:beforeAutospacing="0" w:after="0" w:afterAutospacing="0" w:line="315" w:lineRule="atLeast"/>
            </w:pPr>
            <w:r>
              <w:rPr>
                <w:rFonts w:hint="eastAsia" w:ascii="黑体" w:hAnsi="宋体" w:eastAsia="黑体" w:cs="黑体"/>
                <w:sz w:val="21"/>
                <w:szCs w:val="21"/>
              </w:rPr>
              <w:t>一、</w:t>
            </w:r>
            <w:bookmarkStart w:id="0" w:name="_Hlk66973412"/>
            <w:r>
              <w:rPr>
                <w:rFonts w:hint="eastAsia" w:ascii="黑体" w:hAnsi="宋体" w:eastAsia="黑体" w:cs="黑体"/>
                <w:sz w:val="21"/>
                <w:szCs w:val="21"/>
              </w:rPr>
              <w:t>本年新收政府信息公开申请数量</w:t>
            </w:r>
            <w:bookmarkEnd w:id="0"/>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A751B8C">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684CE64">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D7B60E1">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60F1576">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F40F017">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CA84190">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9DCCE35">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2F8277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5" w:hRule="atLeast"/>
          <w:jc w:val="center"/>
        </w:trPr>
        <w:tc>
          <w:tcPr>
            <w:tcW w:w="4905" w:type="dxa"/>
            <w:gridSpan w:val="3"/>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4D698F01">
            <w:pPr>
              <w:pStyle w:val="2"/>
              <w:widowControl/>
              <w:wordWrap w:val="0"/>
              <w:spacing w:before="0" w:beforeAutospacing="0" w:after="0" w:afterAutospacing="0" w:line="315" w:lineRule="atLeast"/>
            </w:pPr>
            <w:r>
              <w:rPr>
                <w:rFonts w:hint="eastAsia" w:ascii="黑体" w:hAnsi="宋体" w:eastAsia="黑体" w:cs="黑体"/>
                <w:sz w:val="21"/>
                <w:szCs w:val="21"/>
              </w:rPr>
              <w:t>二、上年结转政府信息公开申请数量</w:t>
            </w:r>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C1B51D2">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6B4ED29">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88F4CCB">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3613A1A">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5B92FB0">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2E1BCBE2">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F4061F9">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7278D2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restart"/>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01D7B4A7">
            <w:pPr>
              <w:pStyle w:val="2"/>
              <w:widowControl/>
              <w:wordWrap w:val="0"/>
              <w:spacing w:before="0" w:beforeAutospacing="0" w:after="180" w:afterAutospacing="0" w:line="315" w:lineRule="atLeast"/>
            </w:pPr>
            <w:r>
              <w:rPr>
                <w:rFonts w:hint="eastAsia" w:ascii="黑体" w:hAnsi="宋体" w:eastAsia="黑体" w:cs="黑体"/>
                <w:sz w:val="21"/>
                <w:szCs w:val="21"/>
              </w:rPr>
              <w:t>三、本年度办理结果</w:t>
            </w:r>
          </w:p>
        </w:tc>
        <w:tc>
          <w:tcPr>
            <w:tcW w:w="4275" w:type="dxa"/>
            <w:gridSpan w:val="2"/>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A125300">
            <w:pPr>
              <w:pStyle w:val="2"/>
              <w:widowControl/>
              <w:wordWrap w:val="0"/>
              <w:spacing w:before="0" w:beforeAutospacing="0" w:after="0" w:afterAutospacing="0" w:line="315" w:lineRule="atLeast"/>
            </w:pPr>
            <w:r>
              <w:rPr>
                <w:rFonts w:hint="eastAsia" w:ascii="黑体" w:hAnsi="宋体" w:eastAsia="黑体" w:cs="黑体"/>
                <w:sz w:val="21"/>
                <w:szCs w:val="21"/>
              </w:rPr>
              <w:t>（一）予以公开</w:t>
            </w:r>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FB5ACCA">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AE8EDF6">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564EE5A">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91CBFBD">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3B85E3A">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6F7BDF5">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91CA2E4">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5D4746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6A0BE649">
            <w:pPr>
              <w:rPr>
                <w:rFonts w:hint="eastAsia" w:ascii="宋体"/>
                <w:sz w:val="24"/>
              </w:rPr>
            </w:pPr>
          </w:p>
        </w:tc>
        <w:tc>
          <w:tcPr>
            <w:tcW w:w="4275" w:type="dxa"/>
            <w:gridSpan w:val="2"/>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0760D00">
            <w:pPr>
              <w:pStyle w:val="2"/>
              <w:widowControl/>
              <w:wordWrap w:val="0"/>
              <w:spacing w:before="0" w:beforeAutospacing="0" w:after="0" w:afterAutospacing="0" w:line="315" w:lineRule="atLeast"/>
            </w:pPr>
            <w:r>
              <w:rPr>
                <w:rFonts w:hint="eastAsia" w:ascii="黑体" w:hAnsi="宋体" w:eastAsia="黑体" w:cs="黑体"/>
                <w:sz w:val="21"/>
                <w:szCs w:val="21"/>
              </w:rPr>
              <w:t>（二）部分公开（</w:t>
            </w:r>
            <w:bookmarkStart w:id="1" w:name="_Hlk66973981"/>
            <w:r>
              <w:rPr>
                <w:rFonts w:hint="eastAsia" w:ascii="黑体" w:hAnsi="宋体" w:eastAsia="黑体" w:cs="黑体"/>
                <w:sz w:val="21"/>
                <w:szCs w:val="21"/>
              </w:rPr>
              <w:t>区分处理的，只计这一情形，不计其他情形</w:t>
            </w:r>
            <w:bookmarkEnd w:id="1"/>
            <w:r>
              <w:rPr>
                <w:rFonts w:hint="eastAsia" w:ascii="黑体" w:hAnsi="宋体" w:eastAsia="黑体" w:cs="黑体"/>
                <w:sz w:val="21"/>
                <w:szCs w:val="21"/>
              </w:rPr>
              <w:t>）</w:t>
            </w:r>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0C347C4">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3CEF68C">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D6FBD97">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6AC3698">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58A25B1">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BF70C03">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BCC601A">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245480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5F853E12">
            <w:pPr>
              <w:rPr>
                <w:rFonts w:hint="eastAsia" w:ascii="宋体"/>
                <w:sz w:val="24"/>
              </w:rPr>
            </w:pPr>
          </w:p>
        </w:tc>
        <w:tc>
          <w:tcPr>
            <w:tcW w:w="1560" w:type="dxa"/>
            <w:vMerge w:val="restart"/>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FFBB591">
            <w:pPr>
              <w:pStyle w:val="2"/>
              <w:widowControl/>
              <w:wordWrap w:val="0"/>
              <w:spacing w:before="0" w:beforeAutospacing="0" w:after="0" w:afterAutospacing="0" w:line="315" w:lineRule="atLeast"/>
              <w:ind w:left="-105"/>
            </w:pPr>
            <w:r>
              <w:rPr>
                <w:rFonts w:hint="eastAsia" w:ascii="黑体" w:hAnsi="宋体" w:eastAsia="黑体" w:cs="黑体"/>
                <w:sz w:val="21"/>
                <w:szCs w:val="21"/>
              </w:rPr>
              <w:t>（三）不予公开</w:t>
            </w:r>
          </w:p>
        </w:tc>
        <w:tc>
          <w:tcPr>
            <w:tcW w:w="271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5286A64">
            <w:pPr>
              <w:pStyle w:val="2"/>
              <w:widowControl/>
              <w:wordWrap w:val="0"/>
              <w:spacing w:before="0" w:beforeAutospacing="0" w:after="0" w:afterAutospacing="0" w:line="315" w:lineRule="atLeast"/>
            </w:pPr>
            <w:r>
              <w:rPr>
                <w:rFonts w:hint="eastAsia" w:ascii="仿宋_GB2312" w:eastAsia="仿宋_GB2312" w:cs="仿宋_GB2312"/>
                <w:sz w:val="21"/>
                <w:szCs w:val="21"/>
              </w:rPr>
              <w:t>1.属于国家秘密</w:t>
            </w:r>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BEAECF9">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B43F3A0">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E4785D5">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218924CF">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5CFB77C">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BD9FEE6">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C02C40A">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7F6C9F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39CCB1F9">
            <w:pPr>
              <w:rPr>
                <w:rFonts w:hint="eastAsia" w:ascii="宋体"/>
                <w:sz w:val="24"/>
              </w:rPr>
            </w:pPr>
          </w:p>
        </w:tc>
        <w:tc>
          <w:tcPr>
            <w:tcW w:w="1560" w:type="dxa"/>
            <w:vMerge w:val="continue"/>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9773CE0">
            <w:pPr>
              <w:rPr>
                <w:rFonts w:hint="eastAsia" w:ascii="宋体"/>
                <w:sz w:val="24"/>
              </w:rPr>
            </w:pPr>
          </w:p>
        </w:tc>
        <w:tc>
          <w:tcPr>
            <w:tcW w:w="271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4F103C0">
            <w:pPr>
              <w:pStyle w:val="2"/>
              <w:widowControl/>
              <w:wordWrap w:val="0"/>
              <w:spacing w:before="0" w:beforeAutospacing="0" w:after="0" w:afterAutospacing="0" w:line="315" w:lineRule="atLeast"/>
            </w:pPr>
            <w:r>
              <w:rPr>
                <w:rFonts w:hint="eastAsia" w:ascii="仿宋_GB2312" w:eastAsia="仿宋_GB2312" w:cs="仿宋_GB2312"/>
                <w:sz w:val="21"/>
                <w:szCs w:val="21"/>
              </w:rPr>
              <w:t>2.</w:t>
            </w:r>
            <w:bookmarkStart w:id="2" w:name="_Hlk66974104"/>
            <w:r>
              <w:rPr>
                <w:rFonts w:hint="eastAsia" w:ascii="仿宋_GB2312" w:eastAsia="仿宋_GB2312" w:cs="仿宋_GB2312"/>
                <w:sz w:val="21"/>
                <w:szCs w:val="21"/>
              </w:rPr>
              <w:t>其他法律行政法规禁止公开</w:t>
            </w:r>
            <w:bookmarkEnd w:id="2"/>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68A85AD">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18ED8C9">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ACB9C17">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D7002A5">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500C37E">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C25D800">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9F4DE38">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36F897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3A547CDC">
            <w:pPr>
              <w:rPr>
                <w:rFonts w:hint="eastAsia" w:ascii="宋体"/>
                <w:sz w:val="24"/>
              </w:rPr>
            </w:pPr>
          </w:p>
        </w:tc>
        <w:tc>
          <w:tcPr>
            <w:tcW w:w="1560" w:type="dxa"/>
            <w:vMerge w:val="continue"/>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6C0E9DC">
            <w:pPr>
              <w:rPr>
                <w:rFonts w:hint="eastAsia" w:ascii="宋体"/>
                <w:sz w:val="24"/>
              </w:rPr>
            </w:pPr>
          </w:p>
        </w:tc>
        <w:tc>
          <w:tcPr>
            <w:tcW w:w="271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F84EA6F">
            <w:pPr>
              <w:pStyle w:val="2"/>
              <w:widowControl/>
              <w:wordWrap w:val="0"/>
              <w:spacing w:before="0" w:beforeAutospacing="0" w:after="0" w:afterAutospacing="0" w:line="315" w:lineRule="atLeast"/>
            </w:pPr>
            <w:r>
              <w:rPr>
                <w:rFonts w:hint="eastAsia" w:ascii="仿宋_GB2312" w:eastAsia="仿宋_GB2312" w:cs="仿宋_GB2312"/>
                <w:sz w:val="21"/>
                <w:szCs w:val="21"/>
              </w:rPr>
              <w:t>3.危及“三安全一稳定”</w:t>
            </w:r>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16E8A6C">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5170512">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C187E2E">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09CDB41">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3A9608D">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6F71490">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A4BD21C">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003E07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0F31CEFD">
            <w:pPr>
              <w:rPr>
                <w:rFonts w:hint="eastAsia" w:ascii="宋体"/>
                <w:sz w:val="24"/>
              </w:rPr>
            </w:pPr>
          </w:p>
        </w:tc>
        <w:tc>
          <w:tcPr>
            <w:tcW w:w="1560" w:type="dxa"/>
            <w:vMerge w:val="continue"/>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10A8614">
            <w:pPr>
              <w:rPr>
                <w:rFonts w:hint="eastAsia" w:ascii="宋体"/>
                <w:sz w:val="24"/>
              </w:rPr>
            </w:pPr>
          </w:p>
        </w:tc>
        <w:tc>
          <w:tcPr>
            <w:tcW w:w="271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983003B">
            <w:pPr>
              <w:pStyle w:val="2"/>
              <w:widowControl/>
              <w:wordWrap w:val="0"/>
              <w:spacing w:before="0" w:beforeAutospacing="0" w:after="0" w:afterAutospacing="0" w:line="315" w:lineRule="atLeast"/>
            </w:pPr>
            <w:r>
              <w:rPr>
                <w:rFonts w:hint="eastAsia" w:ascii="仿宋_GB2312" w:eastAsia="仿宋_GB2312" w:cs="仿宋_GB2312"/>
                <w:sz w:val="21"/>
                <w:szCs w:val="21"/>
              </w:rPr>
              <w:t>4.</w:t>
            </w:r>
            <w:bookmarkStart w:id="3" w:name="_Hlk66974290"/>
            <w:r>
              <w:rPr>
                <w:rFonts w:hint="eastAsia" w:ascii="仿宋_GB2312" w:eastAsia="仿宋_GB2312" w:cs="仿宋_GB2312"/>
                <w:sz w:val="21"/>
                <w:szCs w:val="21"/>
              </w:rPr>
              <w:t>保护第三方合法权益</w:t>
            </w:r>
            <w:bookmarkEnd w:id="3"/>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183A39F">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B3B4F6C">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87D3ABB">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9480909">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661C5CD">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246BFD8">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876B3DE">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34E610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3A59041E">
            <w:pPr>
              <w:rPr>
                <w:rFonts w:hint="eastAsia" w:ascii="宋体"/>
                <w:sz w:val="24"/>
              </w:rPr>
            </w:pPr>
          </w:p>
        </w:tc>
        <w:tc>
          <w:tcPr>
            <w:tcW w:w="1560" w:type="dxa"/>
            <w:vMerge w:val="continue"/>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2A04D3F">
            <w:pPr>
              <w:rPr>
                <w:rFonts w:hint="eastAsia" w:ascii="宋体"/>
                <w:sz w:val="24"/>
              </w:rPr>
            </w:pPr>
          </w:p>
        </w:tc>
        <w:tc>
          <w:tcPr>
            <w:tcW w:w="271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1D6203F">
            <w:pPr>
              <w:pStyle w:val="2"/>
              <w:widowControl/>
              <w:wordWrap w:val="0"/>
              <w:spacing w:before="0" w:beforeAutospacing="0" w:after="0" w:afterAutospacing="0" w:line="315" w:lineRule="atLeast"/>
            </w:pPr>
            <w:r>
              <w:rPr>
                <w:rFonts w:hint="eastAsia" w:ascii="仿宋_GB2312" w:eastAsia="仿宋_GB2312" w:cs="仿宋_GB2312"/>
                <w:sz w:val="21"/>
                <w:szCs w:val="21"/>
              </w:rPr>
              <w:t>5.属于三类内部事务信息</w:t>
            </w:r>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1B6146F">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06D1258">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955730A">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E541B58">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65513C0">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05D118B">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2B2B734">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732972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068ED6DE">
            <w:pPr>
              <w:rPr>
                <w:rFonts w:hint="eastAsia" w:ascii="宋体"/>
                <w:sz w:val="24"/>
              </w:rPr>
            </w:pPr>
          </w:p>
        </w:tc>
        <w:tc>
          <w:tcPr>
            <w:tcW w:w="1560" w:type="dxa"/>
            <w:vMerge w:val="continue"/>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35407A7">
            <w:pPr>
              <w:rPr>
                <w:rFonts w:hint="eastAsia" w:ascii="宋体"/>
                <w:sz w:val="24"/>
              </w:rPr>
            </w:pPr>
          </w:p>
        </w:tc>
        <w:tc>
          <w:tcPr>
            <w:tcW w:w="271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21B2F1A6">
            <w:pPr>
              <w:pStyle w:val="2"/>
              <w:widowControl/>
              <w:wordWrap w:val="0"/>
              <w:spacing w:before="0" w:beforeAutospacing="0" w:after="0" w:afterAutospacing="0" w:line="315" w:lineRule="atLeast"/>
            </w:pPr>
            <w:r>
              <w:rPr>
                <w:rFonts w:hint="eastAsia" w:ascii="仿宋_GB2312" w:eastAsia="仿宋_GB2312" w:cs="仿宋_GB2312"/>
                <w:sz w:val="21"/>
                <w:szCs w:val="21"/>
              </w:rPr>
              <w:t>6.</w:t>
            </w:r>
            <w:bookmarkStart w:id="4" w:name="_Hlk66974555"/>
            <w:r>
              <w:rPr>
                <w:rFonts w:hint="eastAsia" w:ascii="仿宋_GB2312" w:eastAsia="仿宋_GB2312" w:cs="仿宋_GB2312"/>
                <w:sz w:val="21"/>
                <w:szCs w:val="21"/>
              </w:rPr>
              <w:t>属于四类过程性信息</w:t>
            </w:r>
            <w:bookmarkEnd w:id="4"/>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9C4DADB">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0D4DB7F">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A683226">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9BCD069">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7F07C00">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3E2F523">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22B0270B">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4A9ECA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22969B4C">
            <w:pPr>
              <w:rPr>
                <w:rFonts w:hint="eastAsia" w:ascii="宋体"/>
                <w:sz w:val="24"/>
              </w:rPr>
            </w:pPr>
          </w:p>
        </w:tc>
        <w:tc>
          <w:tcPr>
            <w:tcW w:w="1560" w:type="dxa"/>
            <w:vMerge w:val="continue"/>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C2E3062">
            <w:pPr>
              <w:rPr>
                <w:rFonts w:hint="eastAsia" w:ascii="宋体"/>
                <w:sz w:val="24"/>
              </w:rPr>
            </w:pPr>
          </w:p>
        </w:tc>
        <w:tc>
          <w:tcPr>
            <w:tcW w:w="271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B1B23C3">
            <w:pPr>
              <w:pStyle w:val="2"/>
              <w:widowControl/>
              <w:wordWrap w:val="0"/>
              <w:spacing w:before="0" w:beforeAutospacing="0" w:after="0" w:afterAutospacing="0" w:line="315" w:lineRule="atLeast"/>
            </w:pPr>
            <w:r>
              <w:rPr>
                <w:rFonts w:hint="eastAsia" w:ascii="仿宋_GB2312" w:eastAsia="仿宋_GB2312" w:cs="仿宋_GB2312"/>
                <w:sz w:val="21"/>
                <w:szCs w:val="21"/>
              </w:rPr>
              <w:t>7.属于行政执法案卷</w:t>
            </w:r>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2509FF4">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873DF36">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27C8DB52">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E78C80F">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A29A208">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79DCAD7">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FFCEAE3">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2AEC37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2C4DB9AF">
            <w:pPr>
              <w:rPr>
                <w:rFonts w:hint="eastAsia" w:ascii="宋体"/>
                <w:sz w:val="24"/>
              </w:rPr>
            </w:pPr>
          </w:p>
        </w:tc>
        <w:tc>
          <w:tcPr>
            <w:tcW w:w="1560" w:type="dxa"/>
            <w:vMerge w:val="continue"/>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C9BE01A">
            <w:pPr>
              <w:rPr>
                <w:rFonts w:hint="eastAsia" w:ascii="宋体"/>
                <w:sz w:val="24"/>
              </w:rPr>
            </w:pPr>
          </w:p>
        </w:tc>
        <w:tc>
          <w:tcPr>
            <w:tcW w:w="271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6671358">
            <w:pPr>
              <w:pStyle w:val="2"/>
              <w:widowControl/>
              <w:wordWrap w:val="0"/>
              <w:spacing w:before="0" w:beforeAutospacing="0" w:after="0" w:afterAutospacing="0" w:line="315" w:lineRule="atLeast"/>
            </w:pPr>
            <w:r>
              <w:rPr>
                <w:rFonts w:hint="eastAsia" w:ascii="仿宋_GB2312" w:eastAsia="仿宋_GB2312" w:cs="仿宋_GB2312"/>
                <w:sz w:val="21"/>
                <w:szCs w:val="21"/>
              </w:rPr>
              <w:t>8.</w:t>
            </w:r>
            <w:bookmarkStart w:id="5" w:name="_Hlk66975211"/>
            <w:r>
              <w:rPr>
                <w:rFonts w:hint="eastAsia" w:ascii="仿宋_GB2312" w:eastAsia="仿宋_GB2312" w:cs="仿宋_GB2312"/>
                <w:sz w:val="21"/>
                <w:szCs w:val="21"/>
              </w:rPr>
              <w:t>属于行政查询事项</w:t>
            </w:r>
            <w:bookmarkEnd w:id="5"/>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6D4821D">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0EF677F">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7A2F142">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A1B0964">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9FAFC9B">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521EA26">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67D3837">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3402DF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2ADC3C71">
            <w:pPr>
              <w:rPr>
                <w:rFonts w:hint="eastAsia" w:ascii="宋体"/>
                <w:sz w:val="24"/>
              </w:rPr>
            </w:pPr>
          </w:p>
        </w:tc>
        <w:tc>
          <w:tcPr>
            <w:tcW w:w="1560" w:type="dxa"/>
            <w:vMerge w:val="restart"/>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9F5A974">
            <w:pPr>
              <w:pStyle w:val="2"/>
              <w:widowControl/>
              <w:wordWrap w:val="0"/>
              <w:spacing w:before="0" w:beforeAutospacing="0" w:after="0" w:afterAutospacing="0" w:line="315" w:lineRule="atLeast"/>
              <w:ind w:left="-105"/>
            </w:pPr>
            <w:r>
              <w:rPr>
                <w:rFonts w:hint="eastAsia" w:ascii="黑体" w:hAnsi="宋体" w:eastAsia="黑体" w:cs="黑体"/>
                <w:sz w:val="21"/>
                <w:szCs w:val="21"/>
              </w:rPr>
              <w:t>（四）无法提供</w:t>
            </w:r>
          </w:p>
        </w:tc>
        <w:tc>
          <w:tcPr>
            <w:tcW w:w="271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93F40A4">
            <w:pPr>
              <w:pStyle w:val="2"/>
              <w:widowControl/>
              <w:wordWrap w:val="0"/>
              <w:spacing w:before="0" w:beforeAutospacing="0" w:after="0" w:afterAutospacing="0" w:line="315" w:lineRule="atLeast"/>
            </w:pPr>
            <w:r>
              <w:rPr>
                <w:rFonts w:hint="eastAsia" w:ascii="仿宋_GB2312" w:eastAsia="仿宋_GB2312" w:cs="仿宋_GB2312"/>
                <w:sz w:val="21"/>
                <w:szCs w:val="21"/>
              </w:rPr>
              <w:t>1.本机关不掌握相关政府信息</w:t>
            </w:r>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8E30719">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007442A">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FD416D3">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6721484">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49F0E81">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429FCAE">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763D72B">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134927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06E9769A">
            <w:pPr>
              <w:rPr>
                <w:rFonts w:hint="eastAsia" w:ascii="宋体"/>
                <w:sz w:val="24"/>
              </w:rPr>
            </w:pPr>
          </w:p>
        </w:tc>
        <w:tc>
          <w:tcPr>
            <w:tcW w:w="1560" w:type="dxa"/>
            <w:vMerge w:val="continue"/>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472EB7F">
            <w:pPr>
              <w:rPr>
                <w:rFonts w:hint="eastAsia" w:ascii="宋体"/>
                <w:sz w:val="24"/>
              </w:rPr>
            </w:pPr>
          </w:p>
        </w:tc>
        <w:tc>
          <w:tcPr>
            <w:tcW w:w="271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4E4BAD7">
            <w:pPr>
              <w:pStyle w:val="2"/>
              <w:widowControl/>
              <w:wordWrap w:val="0"/>
              <w:spacing w:before="0" w:beforeAutospacing="0" w:after="0" w:afterAutospacing="0" w:line="315" w:lineRule="atLeast"/>
            </w:pPr>
            <w:r>
              <w:rPr>
                <w:rFonts w:hint="eastAsia" w:ascii="仿宋_GB2312" w:eastAsia="仿宋_GB2312" w:cs="仿宋_GB2312"/>
                <w:sz w:val="21"/>
                <w:szCs w:val="21"/>
              </w:rPr>
              <w:t>2.</w:t>
            </w:r>
            <w:bookmarkStart w:id="6" w:name="_Hlk66975392"/>
            <w:r>
              <w:rPr>
                <w:rFonts w:hint="eastAsia" w:ascii="仿宋_GB2312" w:eastAsia="仿宋_GB2312" w:cs="仿宋_GB2312"/>
                <w:sz w:val="21"/>
                <w:szCs w:val="21"/>
              </w:rPr>
              <w:t>没有现成信息需要另行制作</w:t>
            </w:r>
            <w:bookmarkEnd w:id="6"/>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3C499A9">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0FC2D45">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2B063CD">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F0C988B">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B9F4060">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65CF994">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0F2DA7F">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29E29E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62605210">
            <w:pPr>
              <w:rPr>
                <w:rFonts w:hint="eastAsia" w:ascii="宋体"/>
                <w:sz w:val="24"/>
              </w:rPr>
            </w:pPr>
          </w:p>
        </w:tc>
        <w:tc>
          <w:tcPr>
            <w:tcW w:w="1560" w:type="dxa"/>
            <w:vMerge w:val="continue"/>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06D8ADD">
            <w:pPr>
              <w:rPr>
                <w:rFonts w:hint="eastAsia" w:ascii="宋体"/>
                <w:sz w:val="24"/>
              </w:rPr>
            </w:pPr>
          </w:p>
        </w:tc>
        <w:tc>
          <w:tcPr>
            <w:tcW w:w="271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98B1FC7">
            <w:pPr>
              <w:pStyle w:val="2"/>
              <w:widowControl/>
              <w:wordWrap w:val="0"/>
              <w:spacing w:before="0" w:beforeAutospacing="0" w:after="0" w:afterAutospacing="0" w:line="315" w:lineRule="atLeast"/>
            </w:pPr>
            <w:r>
              <w:rPr>
                <w:rFonts w:hint="eastAsia" w:ascii="仿宋_GB2312" w:eastAsia="仿宋_GB2312" w:cs="仿宋_GB2312"/>
                <w:sz w:val="21"/>
                <w:szCs w:val="21"/>
              </w:rPr>
              <w:t>3.</w:t>
            </w:r>
            <w:bookmarkStart w:id="7" w:name="_Hlk66975466"/>
            <w:r>
              <w:rPr>
                <w:rFonts w:hint="eastAsia" w:ascii="仿宋_GB2312" w:eastAsia="仿宋_GB2312" w:cs="仿宋_GB2312"/>
                <w:sz w:val="21"/>
                <w:szCs w:val="21"/>
              </w:rPr>
              <w:t>补正后申请内容仍不明确</w:t>
            </w:r>
            <w:bookmarkEnd w:id="7"/>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1EBCA55">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D8A2F8A">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EF0828A">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A03BBA3">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002ACD7">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22C7546B">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2F9DB276">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347DEC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731072FE">
            <w:pPr>
              <w:rPr>
                <w:rFonts w:hint="eastAsia" w:ascii="宋体"/>
                <w:sz w:val="24"/>
              </w:rPr>
            </w:pPr>
          </w:p>
        </w:tc>
        <w:tc>
          <w:tcPr>
            <w:tcW w:w="1560" w:type="dxa"/>
            <w:vMerge w:val="restart"/>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E9FE56A">
            <w:pPr>
              <w:pStyle w:val="2"/>
              <w:widowControl/>
              <w:wordWrap w:val="0"/>
              <w:spacing w:before="0" w:beforeAutospacing="0" w:after="0" w:afterAutospacing="0" w:line="315" w:lineRule="atLeast"/>
              <w:ind w:left="-105"/>
            </w:pPr>
            <w:r>
              <w:rPr>
                <w:rFonts w:hint="eastAsia" w:ascii="黑体" w:hAnsi="宋体" w:eastAsia="黑体" w:cs="黑体"/>
                <w:sz w:val="21"/>
                <w:szCs w:val="21"/>
              </w:rPr>
              <w:t>（五）不予处理</w:t>
            </w:r>
          </w:p>
        </w:tc>
        <w:tc>
          <w:tcPr>
            <w:tcW w:w="271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9EFF5ED">
            <w:pPr>
              <w:pStyle w:val="2"/>
              <w:widowControl/>
              <w:wordWrap w:val="0"/>
              <w:spacing w:before="0" w:beforeAutospacing="0" w:after="0" w:afterAutospacing="0" w:line="315" w:lineRule="atLeast"/>
            </w:pPr>
            <w:r>
              <w:rPr>
                <w:rFonts w:hint="eastAsia" w:ascii="仿宋_GB2312" w:eastAsia="仿宋_GB2312" w:cs="仿宋_GB2312"/>
                <w:sz w:val="21"/>
                <w:szCs w:val="21"/>
              </w:rPr>
              <w:t>1.</w:t>
            </w:r>
            <w:bookmarkStart w:id="8" w:name="_Hlk66975537"/>
            <w:r>
              <w:rPr>
                <w:rFonts w:hint="eastAsia" w:ascii="仿宋_GB2312" w:eastAsia="仿宋_GB2312" w:cs="仿宋_GB2312"/>
                <w:sz w:val="21"/>
                <w:szCs w:val="21"/>
              </w:rPr>
              <w:t>信访举报投诉类申请</w:t>
            </w:r>
            <w:bookmarkEnd w:id="8"/>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2D3DC9D">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3E8B6BD">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4C7443A">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201C3504">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9AC9BAF">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D9CF575">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2D8F1A8">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3EE2FA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5F1B6F5D">
            <w:pPr>
              <w:rPr>
                <w:rFonts w:hint="eastAsia" w:ascii="宋体"/>
                <w:sz w:val="24"/>
              </w:rPr>
            </w:pPr>
          </w:p>
        </w:tc>
        <w:tc>
          <w:tcPr>
            <w:tcW w:w="1560" w:type="dxa"/>
            <w:vMerge w:val="continue"/>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E9EC86A">
            <w:pPr>
              <w:rPr>
                <w:rFonts w:hint="eastAsia" w:ascii="宋体"/>
                <w:sz w:val="24"/>
              </w:rPr>
            </w:pPr>
          </w:p>
        </w:tc>
        <w:tc>
          <w:tcPr>
            <w:tcW w:w="271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DCC6F7E">
            <w:pPr>
              <w:pStyle w:val="2"/>
              <w:widowControl/>
              <w:wordWrap w:val="0"/>
              <w:spacing w:before="0" w:beforeAutospacing="0" w:after="0" w:afterAutospacing="0" w:line="315" w:lineRule="atLeast"/>
            </w:pPr>
            <w:r>
              <w:rPr>
                <w:rFonts w:hint="eastAsia" w:ascii="仿宋_GB2312" w:eastAsia="仿宋_GB2312" w:cs="仿宋_GB2312"/>
                <w:sz w:val="21"/>
                <w:szCs w:val="21"/>
              </w:rPr>
              <w:t>2.重复申请</w:t>
            </w:r>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AFE80B1">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51A8217">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FCFB2D7">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A683053">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F81D7AF">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9583DE0">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3A5E2C7">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6205EC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630" w:type="dxa"/>
            <w:vMerge w:val="continue"/>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2B604676">
            <w:pPr>
              <w:rPr>
                <w:rFonts w:hint="eastAsia" w:ascii="宋体"/>
                <w:sz w:val="24"/>
              </w:rPr>
            </w:pPr>
          </w:p>
        </w:tc>
        <w:tc>
          <w:tcPr>
            <w:tcW w:w="1560" w:type="dxa"/>
            <w:vMerge w:val="continue"/>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0DA7642">
            <w:pPr>
              <w:rPr>
                <w:rFonts w:hint="eastAsia" w:ascii="宋体"/>
                <w:sz w:val="24"/>
              </w:rPr>
            </w:pPr>
          </w:p>
        </w:tc>
        <w:tc>
          <w:tcPr>
            <w:tcW w:w="271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38F4DF2">
            <w:pPr>
              <w:pStyle w:val="2"/>
              <w:widowControl/>
              <w:wordWrap w:val="0"/>
              <w:spacing w:before="0" w:beforeAutospacing="0" w:after="0" w:afterAutospacing="0" w:line="315" w:lineRule="atLeast"/>
            </w:pPr>
            <w:r>
              <w:rPr>
                <w:rFonts w:hint="eastAsia" w:ascii="仿宋_GB2312" w:eastAsia="仿宋_GB2312" w:cs="仿宋_GB2312"/>
                <w:sz w:val="21"/>
                <w:szCs w:val="21"/>
              </w:rPr>
              <w:t>3.要求提供公开出版物</w:t>
            </w:r>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4DB473C">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43B01C9">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0F49938">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E2B6171">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E7E9589">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2342FB7">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F2F4EC7">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498300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630" w:type="dxa"/>
            <w:vMerge w:val="continue"/>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2C629BFC">
            <w:pPr>
              <w:rPr>
                <w:rFonts w:hint="eastAsia" w:ascii="宋体"/>
                <w:sz w:val="24"/>
              </w:rPr>
            </w:pPr>
          </w:p>
        </w:tc>
        <w:tc>
          <w:tcPr>
            <w:tcW w:w="1560" w:type="dxa"/>
            <w:vMerge w:val="continue"/>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C1BED3C">
            <w:pPr>
              <w:rPr>
                <w:rFonts w:hint="eastAsia" w:ascii="宋体"/>
                <w:sz w:val="24"/>
              </w:rPr>
            </w:pPr>
          </w:p>
        </w:tc>
        <w:tc>
          <w:tcPr>
            <w:tcW w:w="271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6944FA2">
            <w:pPr>
              <w:pStyle w:val="2"/>
              <w:widowControl/>
              <w:wordWrap w:val="0"/>
              <w:spacing w:before="0" w:beforeAutospacing="0" w:after="0" w:afterAutospacing="0" w:line="315" w:lineRule="atLeast"/>
            </w:pPr>
            <w:r>
              <w:rPr>
                <w:rFonts w:hint="eastAsia" w:ascii="仿宋_GB2312" w:eastAsia="仿宋_GB2312" w:cs="仿宋_GB2312"/>
                <w:sz w:val="21"/>
                <w:szCs w:val="21"/>
              </w:rPr>
              <w:t>4.无正当理由大量反复申请</w:t>
            </w:r>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F65FDAC">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F33C68B">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4C6C800">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118A748">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C79C660">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26D63BE4">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29E01239">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1D687D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20EEFF7E">
            <w:pPr>
              <w:rPr>
                <w:rFonts w:hint="eastAsia" w:ascii="宋体"/>
                <w:sz w:val="24"/>
              </w:rPr>
            </w:pPr>
          </w:p>
        </w:tc>
        <w:tc>
          <w:tcPr>
            <w:tcW w:w="1560" w:type="dxa"/>
            <w:vMerge w:val="continue"/>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FF35CB0">
            <w:pPr>
              <w:rPr>
                <w:rFonts w:hint="eastAsia" w:ascii="宋体"/>
                <w:sz w:val="24"/>
              </w:rPr>
            </w:pPr>
          </w:p>
        </w:tc>
        <w:tc>
          <w:tcPr>
            <w:tcW w:w="271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24C1A5D7">
            <w:pPr>
              <w:pStyle w:val="2"/>
              <w:widowControl/>
              <w:wordWrap w:val="0"/>
              <w:spacing w:before="0" w:beforeAutospacing="0" w:after="0" w:afterAutospacing="0" w:line="300" w:lineRule="atLeast"/>
            </w:pPr>
            <w:r>
              <w:rPr>
                <w:rFonts w:hint="eastAsia" w:ascii="仿宋_GB2312" w:eastAsia="仿宋_GB2312" w:cs="仿宋_GB2312"/>
                <w:sz w:val="21"/>
                <w:szCs w:val="21"/>
              </w:rPr>
              <w:t>5.要求行政机关确认或重新出具已获取信息</w:t>
            </w:r>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21AAD5D">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C5A5FA5">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B49961F">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1D29667">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1F59E22">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75A9E81">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7DBFEA5">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3F4F73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43BA6CF9">
            <w:pPr>
              <w:rPr>
                <w:rFonts w:hint="eastAsia" w:ascii="宋体"/>
                <w:sz w:val="24"/>
              </w:rPr>
            </w:pPr>
          </w:p>
        </w:tc>
        <w:tc>
          <w:tcPr>
            <w:tcW w:w="1560" w:type="dxa"/>
            <w:vMerge w:val="restart"/>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2068AA83">
            <w:pPr>
              <w:pStyle w:val="2"/>
              <w:widowControl/>
              <w:wordWrap w:val="0"/>
              <w:spacing w:before="0" w:beforeAutospacing="0" w:after="0" w:afterAutospacing="0" w:line="300" w:lineRule="atLeast"/>
            </w:pPr>
            <w:r>
              <w:rPr>
                <w:rFonts w:hint="eastAsia" w:ascii="黑体" w:hAnsi="宋体" w:eastAsia="黑体" w:cs="黑体"/>
                <w:sz w:val="21"/>
                <w:szCs w:val="21"/>
              </w:rPr>
              <w:t>（六）其他处理</w:t>
            </w:r>
          </w:p>
        </w:tc>
        <w:tc>
          <w:tcPr>
            <w:tcW w:w="2715" w:type="dxa"/>
            <w:tcBorders>
              <w:top w:val="outset" w:color="auto" w:sz="6" w:space="0"/>
              <w:left w:val="single" w:color="auto" w:sz="0" w:space="0"/>
              <w:bottom w:val="outset" w:color="auto" w:sz="6" w:space="0"/>
              <w:right w:val="outset" w:color="auto" w:sz="6" w:space="0"/>
            </w:tcBorders>
            <w:noWrap w:val="0"/>
            <w:tcMar>
              <w:top w:w="0" w:type="dxa"/>
              <w:left w:w="0" w:type="dxa"/>
              <w:bottom w:w="0" w:type="dxa"/>
              <w:right w:w="0" w:type="dxa"/>
            </w:tcMar>
            <w:vAlign w:val="center"/>
          </w:tcPr>
          <w:p w14:paraId="5A6B5C73">
            <w:pPr>
              <w:pStyle w:val="2"/>
              <w:widowControl/>
              <w:wordWrap w:val="0"/>
              <w:spacing w:before="0" w:beforeAutospacing="0" w:after="0" w:afterAutospacing="0" w:line="300" w:lineRule="atLeast"/>
            </w:pPr>
            <w:r>
              <w:rPr>
                <w:rFonts w:hint="eastAsia" w:ascii="仿宋_GB2312" w:eastAsia="仿宋_GB2312" w:cs="仿宋_GB2312"/>
                <w:sz w:val="21"/>
                <w:szCs w:val="21"/>
              </w:rPr>
              <w:t>1.申请人无正当理由逾期不补正、行政机关不再处理其政府信息公开申请</w:t>
            </w:r>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66CDBF2">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8FFD2EA">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897F0DB">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05D9688">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B11DD49">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FDF92F0">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2C9C76A4">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68B598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5E71760C">
            <w:pPr>
              <w:rPr>
                <w:rFonts w:hint="eastAsia" w:ascii="宋体"/>
                <w:sz w:val="24"/>
              </w:rPr>
            </w:pPr>
          </w:p>
        </w:tc>
        <w:tc>
          <w:tcPr>
            <w:tcW w:w="1560" w:type="dxa"/>
            <w:vMerge w:val="continue"/>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17981FD">
            <w:pPr>
              <w:rPr>
                <w:rFonts w:hint="eastAsia" w:ascii="宋体"/>
                <w:sz w:val="24"/>
              </w:rPr>
            </w:pPr>
          </w:p>
        </w:tc>
        <w:tc>
          <w:tcPr>
            <w:tcW w:w="2715" w:type="dxa"/>
            <w:tcBorders>
              <w:top w:val="outset" w:color="auto" w:sz="6" w:space="0"/>
              <w:left w:val="single" w:color="auto" w:sz="0" w:space="0"/>
              <w:bottom w:val="outset" w:color="auto" w:sz="6" w:space="0"/>
              <w:right w:val="outset" w:color="auto" w:sz="6" w:space="0"/>
            </w:tcBorders>
            <w:noWrap w:val="0"/>
            <w:tcMar>
              <w:top w:w="0" w:type="dxa"/>
              <w:left w:w="0" w:type="dxa"/>
              <w:bottom w:w="0" w:type="dxa"/>
              <w:right w:w="0" w:type="dxa"/>
            </w:tcMar>
            <w:vAlign w:val="center"/>
          </w:tcPr>
          <w:p w14:paraId="253AF850">
            <w:pPr>
              <w:pStyle w:val="2"/>
              <w:widowControl/>
              <w:wordWrap w:val="0"/>
              <w:spacing w:before="0" w:beforeAutospacing="0" w:after="0" w:afterAutospacing="0" w:line="300" w:lineRule="atLeast"/>
            </w:pPr>
            <w:r>
              <w:rPr>
                <w:rFonts w:hint="eastAsia" w:ascii="仿宋_GB2312" w:eastAsia="仿宋_GB2312" w:cs="仿宋_GB2312"/>
                <w:sz w:val="21"/>
                <w:szCs w:val="21"/>
              </w:rPr>
              <w:t>2.申请人逾期未按收费通知要求缴纳费用、行政机关不再处理其政府信息公开申请</w:t>
            </w:r>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A742F17">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F92937C">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2D6603B3">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1CAA617">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8655B8F">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CBC0189">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06E39DD">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25D7C1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78C88736">
            <w:pPr>
              <w:rPr>
                <w:rFonts w:hint="eastAsia" w:ascii="宋体"/>
                <w:sz w:val="24"/>
              </w:rPr>
            </w:pPr>
          </w:p>
        </w:tc>
        <w:tc>
          <w:tcPr>
            <w:tcW w:w="1560" w:type="dxa"/>
            <w:vMerge w:val="continue"/>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E961C41">
            <w:pPr>
              <w:rPr>
                <w:rFonts w:hint="eastAsia" w:ascii="宋体"/>
                <w:sz w:val="24"/>
              </w:rPr>
            </w:pPr>
          </w:p>
        </w:tc>
        <w:tc>
          <w:tcPr>
            <w:tcW w:w="2715" w:type="dxa"/>
            <w:tcBorders>
              <w:top w:val="outset" w:color="auto" w:sz="6" w:space="0"/>
              <w:left w:val="single" w:color="auto" w:sz="0" w:space="0"/>
              <w:bottom w:val="outset" w:color="auto" w:sz="6" w:space="0"/>
              <w:right w:val="outset" w:color="auto" w:sz="6" w:space="0"/>
            </w:tcBorders>
            <w:noWrap w:val="0"/>
            <w:tcMar>
              <w:top w:w="0" w:type="dxa"/>
              <w:left w:w="0" w:type="dxa"/>
              <w:bottom w:w="0" w:type="dxa"/>
              <w:right w:w="0" w:type="dxa"/>
            </w:tcMar>
            <w:vAlign w:val="center"/>
          </w:tcPr>
          <w:p w14:paraId="1B7157BF">
            <w:pPr>
              <w:pStyle w:val="2"/>
              <w:widowControl/>
              <w:wordWrap w:val="0"/>
              <w:spacing w:before="0" w:beforeAutospacing="0" w:after="0" w:afterAutospacing="0" w:line="300" w:lineRule="atLeast"/>
            </w:pPr>
            <w:r>
              <w:rPr>
                <w:rFonts w:hint="eastAsia" w:ascii="仿宋_GB2312" w:eastAsia="仿宋_GB2312" w:cs="仿宋_GB2312"/>
                <w:sz w:val="21"/>
                <w:szCs w:val="21"/>
              </w:rPr>
              <w:t>3.其他</w:t>
            </w:r>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2AEBF002">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7489798E">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271D5190">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DC9BD93">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AFDBF2D">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8FB3233">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F43EDE5">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15BA37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716FA86C">
            <w:pPr>
              <w:rPr>
                <w:rFonts w:hint="eastAsia" w:ascii="宋体"/>
                <w:sz w:val="24"/>
              </w:rPr>
            </w:pPr>
          </w:p>
        </w:tc>
        <w:tc>
          <w:tcPr>
            <w:tcW w:w="4275" w:type="dxa"/>
            <w:gridSpan w:val="2"/>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6AB7ED5">
            <w:pPr>
              <w:pStyle w:val="2"/>
              <w:widowControl/>
              <w:wordWrap w:val="0"/>
              <w:spacing w:before="0" w:beforeAutospacing="0" w:after="0" w:afterAutospacing="0" w:line="300" w:lineRule="atLeast"/>
            </w:pPr>
            <w:r>
              <w:rPr>
                <w:rFonts w:hint="eastAsia" w:ascii="黑体" w:hAnsi="宋体" w:eastAsia="黑体" w:cs="黑体"/>
                <w:sz w:val="21"/>
                <w:szCs w:val="21"/>
              </w:rPr>
              <w:t>（七）总计</w:t>
            </w:r>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3DDD200">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7D9252D">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5BF9832">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526397D">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2C5DD1F">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3F8941AF">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2BEA6AD1">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r w14:paraId="06485A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905" w:type="dxa"/>
            <w:gridSpan w:val="3"/>
            <w:tcBorders>
              <w:top w:val="single" w:color="auto" w:sz="0"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72FBE630">
            <w:pPr>
              <w:pStyle w:val="2"/>
              <w:widowControl/>
              <w:wordWrap w:val="0"/>
              <w:spacing w:before="0" w:beforeAutospacing="0" w:after="0" w:afterAutospacing="0" w:line="300" w:lineRule="atLeast"/>
            </w:pPr>
            <w:r>
              <w:rPr>
                <w:rFonts w:hint="eastAsia" w:ascii="黑体" w:hAnsi="宋体" w:eastAsia="黑体" w:cs="黑体"/>
                <w:sz w:val="21"/>
                <w:szCs w:val="21"/>
              </w:rPr>
              <w:t>四、结转下年度继续办理</w:t>
            </w:r>
          </w:p>
        </w:tc>
        <w:tc>
          <w:tcPr>
            <w:tcW w:w="765"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1729647A">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43B6232">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0A41A7B2">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9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421A599F">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66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29C18C80">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54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56E89624">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c>
          <w:tcPr>
            <w:tcW w:w="420" w:type="dxa"/>
            <w:tcBorders>
              <w:top w:val="outset" w:color="auto" w:sz="6" w:space="0"/>
              <w:left w:val="single" w:color="auto" w:sz="0" w:space="0"/>
              <w:bottom w:val="outset" w:color="auto" w:sz="6" w:space="0"/>
              <w:right w:val="outset" w:color="auto" w:sz="6" w:space="0"/>
            </w:tcBorders>
            <w:noWrap w:val="0"/>
            <w:tcMar>
              <w:top w:w="0" w:type="dxa"/>
              <w:left w:w="105" w:type="dxa"/>
              <w:bottom w:w="0" w:type="dxa"/>
              <w:right w:w="105" w:type="dxa"/>
            </w:tcMar>
            <w:vAlign w:val="center"/>
          </w:tcPr>
          <w:p w14:paraId="67FFA207">
            <w:pPr>
              <w:pStyle w:val="2"/>
              <w:widowControl/>
              <w:wordWrap w:val="0"/>
              <w:spacing w:before="0" w:beforeAutospacing="0" w:after="180" w:afterAutospacing="0" w:line="315" w:lineRule="atLeast"/>
              <w:jc w:val="center"/>
            </w:pPr>
            <w:r>
              <w:rPr>
                <w:rFonts w:hint="eastAsia" w:ascii="仿宋_GB2312" w:eastAsia="仿宋_GB2312" w:cs="仿宋_GB2312"/>
                <w:sz w:val="21"/>
                <w:szCs w:val="21"/>
              </w:rPr>
              <w:t>0</w:t>
            </w:r>
          </w:p>
        </w:tc>
      </w:tr>
    </w:tbl>
    <w:p w14:paraId="57EF744C">
      <w:pPr>
        <w:pStyle w:val="2"/>
        <w:widowControl/>
        <w:spacing w:line="560" w:lineRule="exact"/>
        <w:ind w:firstLine="620" w:firstLineChars="200"/>
      </w:pPr>
      <w:r>
        <w:rPr>
          <w:rFonts w:hint="eastAsia" w:ascii="黑体" w:hAnsi="宋体" w:eastAsia="黑体" w:cs="黑体"/>
          <w:sz w:val="31"/>
          <w:szCs w:val="31"/>
        </w:rPr>
        <w:t>四、因政府信息公开工作被申请行政复议、提起行政诉讼情况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75" w:type="dxa"/>
          <w:left w:w="150" w:type="dxa"/>
          <w:bottom w:w="75" w:type="dxa"/>
          <w:right w:w="150" w:type="dxa"/>
        </w:tblCellMar>
      </w:tblPr>
      <w:tblGrid>
        <w:gridCol w:w="562"/>
        <w:gridCol w:w="562"/>
        <w:gridCol w:w="562"/>
        <w:gridCol w:w="562"/>
        <w:gridCol w:w="638"/>
        <w:gridCol w:w="523"/>
        <w:gridCol w:w="562"/>
        <w:gridCol w:w="562"/>
        <w:gridCol w:w="562"/>
        <w:gridCol w:w="586"/>
        <w:gridCol w:w="562"/>
        <w:gridCol w:w="562"/>
        <w:gridCol w:w="562"/>
        <w:gridCol w:w="562"/>
        <w:gridCol w:w="587"/>
      </w:tblGrid>
      <w:tr w14:paraId="1DEBE1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95" w:hRule="atLeast"/>
          <w:jc w:val="center"/>
        </w:trPr>
        <w:tc>
          <w:tcPr>
            <w:tcW w:w="3075"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9C0C1FF">
            <w:pPr>
              <w:pStyle w:val="2"/>
              <w:widowControl/>
              <w:wordWrap w:val="0"/>
              <w:spacing w:before="0" w:beforeAutospacing="0" w:after="0" w:afterAutospacing="0" w:line="315" w:lineRule="atLeast"/>
              <w:jc w:val="center"/>
            </w:pPr>
            <w:r>
              <w:rPr>
                <w:rFonts w:hint="eastAsia" w:ascii="黑体" w:hAnsi="宋体" w:eastAsia="黑体" w:cs="黑体"/>
                <w:sz w:val="19"/>
                <w:szCs w:val="19"/>
              </w:rPr>
              <w:t>行政复议</w:t>
            </w:r>
          </w:p>
        </w:tc>
        <w:tc>
          <w:tcPr>
            <w:tcW w:w="5985" w:type="dxa"/>
            <w:gridSpan w:val="10"/>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12434FC5">
            <w:pPr>
              <w:pStyle w:val="2"/>
              <w:widowControl/>
              <w:wordWrap w:val="0"/>
              <w:spacing w:before="0" w:beforeAutospacing="0" w:after="0" w:afterAutospacing="0" w:line="315" w:lineRule="atLeast"/>
              <w:jc w:val="center"/>
            </w:pPr>
            <w:r>
              <w:rPr>
                <w:rFonts w:hint="eastAsia" w:ascii="黑体" w:hAnsi="宋体" w:eastAsia="黑体" w:cs="黑体"/>
                <w:sz w:val="19"/>
                <w:szCs w:val="19"/>
              </w:rPr>
              <w:t>行政诉讼</w:t>
            </w:r>
          </w:p>
        </w:tc>
      </w:tr>
      <w:tr w14:paraId="1F95FC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jc w:val="center"/>
        </w:trPr>
        <w:tc>
          <w:tcPr>
            <w:tcW w:w="60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495DF7C5">
            <w:pPr>
              <w:pStyle w:val="2"/>
              <w:widowControl/>
              <w:wordWrap w:val="0"/>
              <w:spacing w:before="0" w:beforeAutospacing="0" w:after="0" w:afterAutospacing="0" w:line="315" w:lineRule="atLeast"/>
              <w:ind w:left="-150" w:right="-165"/>
              <w:jc w:val="center"/>
            </w:pPr>
            <w:r>
              <w:rPr>
                <w:rFonts w:hint="eastAsia" w:ascii="黑体" w:hAnsi="宋体" w:eastAsia="黑体" w:cs="黑体"/>
                <w:sz w:val="19"/>
                <w:szCs w:val="19"/>
              </w:rPr>
              <w:t>结果</w:t>
            </w:r>
          </w:p>
          <w:p w14:paraId="2CC738E1">
            <w:pPr>
              <w:pStyle w:val="2"/>
              <w:widowControl/>
              <w:wordWrap w:val="0"/>
              <w:spacing w:before="0" w:beforeAutospacing="0" w:after="0" w:afterAutospacing="0" w:line="315" w:lineRule="atLeast"/>
              <w:ind w:left="-150" w:right="-165"/>
              <w:jc w:val="center"/>
            </w:pPr>
            <w:r>
              <w:rPr>
                <w:rFonts w:hint="eastAsia" w:ascii="黑体" w:hAnsi="宋体" w:eastAsia="黑体" w:cs="黑体"/>
                <w:sz w:val="19"/>
                <w:szCs w:val="19"/>
              </w:rPr>
              <w:t>维持</w:t>
            </w:r>
          </w:p>
        </w:tc>
        <w:tc>
          <w:tcPr>
            <w:tcW w:w="600" w:type="dxa"/>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15F7FBD8">
            <w:pPr>
              <w:pStyle w:val="2"/>
              <w:widowControl/>
              <w:wordWrap w:val="0"/>
              <w:spacing w:before="0" w:beforeAutospacing="0" w:after="0" w:afterAutospacing="0" w:line="315" w:lineRule="atLeast"/>
              <w:ind w:left="-45" w:right="-135"/>
              <w:jc w:val="center"/>
            </w:pPr>
            <w:r>
              <w:rPr>
                <w:rFonts w:hint="eastAsia" w:ascii="黑体" w:hAnsi="宋体" w:eastAsia="黑体" w:cs="黑体"/>
                <w:sz w:val="19"/>
                <w:szCs w:val="19"/>
              </w:rPr>
              <w:t>结果纠正</w:t>
            </w:r>
          </w:p>
        </w:tc>
        <w:tc>
          <w:tcPr>
            <w:tcW w:w="600"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7731D68F">
            <w:pPr>
              <w:pStyle w:val="2"/>
              <w:widowControl/>
              <w:wordWrap w:val="0"/>
              <w:spacing w:before="0" w:beforeAutospacing="0" w:after="0" w:afterAutospacing="0" w:line="315" w:lineRule="atLeast"/>
              <w:ind w:left="-75" w:right="-90"/>
              <w:jc w:val="center"/>
            </w:pPr>
            <w:r>
              <w:rPr>
                <w:rFonts w:hint="eastAsia" w:ascii="黑体" w:hAnsi="宋体" w:eastAsia="黑体" w:cs="黑体"/>
                <w:sz w:val="19"/>
                <w:szCs w:val="19"/>
              </w:rPr>
              <w:t>其他结果</w:t>
            </w:r>
          </w:p>
        </w:tc>
        <w:tc>
          <w:tcPr>
            <w:tcW w:w="600"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371E82A7">
            <w:pPr>
              <w:pStyle w:val="2"/>
              <w:widowControl/>
              <w:wordWrap w:val="0"/>
              <w:spacing w:before="0" w:beforeAutospacing="0" w:after="0" w:afterAutospacing="0" w:line="315" w:lineRule="atLeast"/>
              <w:ind w:left="-120" w:right="-120"/>
              <w:jc w:val="center"/>
            </w:pPr>
            <w:r>
              <w:rPr>
                <w:rFonts w:hint="eastAsia" w:ascii="黑体" w:hAnsi="宋体" w:eastAsia="黑体" w:cs="黑体"/>
                <w:sz w:val="19"/>
                <w:szCs w:val="19"/>
              </w:rPr>
              <w:t>尚未</w:t>
            </w:r>
          </w:p>
          <w:p w14:paraId="4E444DED">
            <w:pPr>
              <w:pStyle w:val="2"/>
              <w:widowControl/>
              <w:wordWrap w:val="0"/>
              <w:spacing w:before="0" w:beforeAutospacing="0" w:after="0" w:afterAutospacing="0" w:line="315" w:lineRule="atLeast"/>
              <w:ind w:left="-120" w:right="-120"/>
              <w:jc w:val="center"/>
            </w:pPr>
            <w:r>
              <w:rPr>
                <w:rFonts w:hint="eastAsia" w:ascii="黑体" w:hAnsi="宋体" w:eastAsia="黑体" w:cs="黑体"/>
                <w:sz w:val="19"/>
                <w:szCs w:val="19"/>
              </w:rPr>
              <w:t>审结</w:t>
            </w:r>
          </w:p>
        </w:tc>
        <w:tc>
          <w:tcPr>
            <w:tcW w:w="675"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6A97ED3A">
            <w:pPr>
              <w:pStyle w:val="2"/>
              <w:widowControl/>
              <w:wordWrap w:val="0"/>
              <w:spacing w:before="0" w:beforeAutospacing="0" w:after="0" w:afterAutospacing="0" w:line="315" w:lineRule="atLeast"/>
              <w:jc w:val="center"/>
            </w:pPr>
            <w:r>
              <w:rPr>
                <w:rFonts w:hint="eastAsia" w:ascii="黑体" w:hAnsi="宋体" w:eastAsia="黑体" w:cs="黑体"/>
                <w:sz w:val="19"/>
                <w:szCs w:val="19"/>
              </w:rPr>
              <w:t>总</w:t>
            </w:r>
          </w:p>
          <w:p w14:paraId="03617590">
            <w:pPr>
              <w:pStyle w:val="2"/>
              <w:widowControl/>
              <w:wordWrap w:val="0"/>
              <w:spacing w:before="0" w:beforeAutospacing="0" w:after="0" w:afterAutospacing="0" w:line="315" w:lineRule="atLeast"/>
              <w:jc w:val="center"/>
            </w:pPr>
            <w:r>
              <w:rPr>
                <w:rFonts w:hint="eastAsia" w:ascii="黑体" w:hAnsi="宋体" w:eastAsia="黑体" w:cs="黑体"/>
                <w:sz w:val="19"/>
                <w:szCs w:val="19"/>
              </w:rPr>
              <w:t>计</w:t>
            </w:r>
          </w:p>
        </w:tc>
        <w:tc>
          <w:tcPr>
            <w:tcW w:w="2970" w:type="dxa"/>
            <w:gridSpan w:val="5"/>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1063ACC7">
            <w:pPr>
              <w:pStyle w:val="2"/>
              <w:widowControl/>
              <w:wordWrap w:val="0"/>
              <w:spacing w:before="0" w:beforeAutospacing="0" w:after="0" w:afterAutospacing="0" w:line="315" w:lineRule="atLeast"/>
              <w:jc w:val="center"/>
            </w:pPr>
            <w:r>
              <w:rPr>
                <w:rFonts w:hint="eastAsia" w:ascii="黑体" w:hAnsi="宋体" w:eastAsia="黑体" w:cs="黑体"/>
                <w:sz w:val="19"/>
                <w:szCs w:val="19"/>
              </w:rPr>
              <w:t>未经复议直接起诉</w:t>
            </w:r>
          </w:p>
        </w:tc>
        <w:tc>
          <w:tcPr>
            <w:tcW w:w="3015" w:type="dxa"/>
            <w:gridSpan w:val="5"/>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2375C914">
            <w:pPr>
              <w:pStyle w:val="2"/>
              <w:widowControl/>
              <w:wordWrap w:val="0"/>
              <w:spacing w:before="0" w:beforeAutospacing="0" w:after="0" w:afterAutospacing="0" w:line="315" w:lineRule="atLeast"/>
              <w:jc w:val="center"/>
            </w:pPr>
            <w:bookmarkStart w:id="9" w:name="_Hlk67039688"/>
            <w:r>
              <w:rPr>
                <w:rFonts w:hint="eastAsia" w:ascii="黑体" w:hAnsi="宋体" w:eastAsia="黑体" w:cs="黑体"/>
                <w:sz w:val="19"/>
                <w:szCs w:val="19"/>
              </w:rPr>
              <w:t>复议后起诉</w:t>
            </w:r>
            <w:bookmarkEnd w:id="9"/>
          </w:p>
        </w:tc>
      </w:tr>
      <w:tr w14:paraId="763781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0" w:hRule="atLeast"/>
          <w:jc w:val="center"/>
        </w:trPr>
        <w:tc>
          <w:tcPr>
            <w:tcW w:w="60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CFA498F">
            <w:pPr>
              <w:rPr>
                <w:rFonts w:hint="eastAsia" w:ascii="宋体"/>
                <w:sz w:val="24"/>
              </w:rPr>
            </w:pPr>
          </w:p>
        </w:tc>
        <w:tc>
          <w:tcPr>
            <w:tcW w:w="600"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1CCFBADA">
            <w:pPr>
              <w:rPr>
                <w:rFonts w:hint="eastAsia" w:ascii="宋体"/>
                <w:sz w:val="24"/>
              </w:rPr>
            </w:pPr>
          </w:p>
        </w:tc>
        <w:tc>
          <w:tcPr>
            <w:tcW w:w="600"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3F96D58E">
            <w:pPr>
              <w:rPr>
                <w:rFonts w:hint="eastAsia" w:ascii="宋体"/>
                <w:sz w:val="24"/>
              </w:rPr>
            </w:pPr>
          </w:p>
        </w:tc>
        <w:tc>
          <w:tcPr>
            <w:tcW w:w="600"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2ABCD6DA">
            <w:pPr>
              <w:rPr>
                <w:rFonts w:hint="eastAsia" w:ascii="宋体"/>
                <w:sz w:val="24"/>
              </w:rPr>
            </w:pPr>
          </w:p>
        </w:tc>
        <w:tc>
          <w:tcPr>
            <w:tcW w:w="675"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6C15562F">
            <w:pPr>
              <w:rPr>
                <w:rFonts w:hint="eastAsia" w:ascii="宋体"/>
                <w:sz w:val="24"/>
              </w:rPr>
            </w:pPr>
          </w:p>
        </w:tc>
        <w:tc>
          <w:tcPr>
            <w:tcW w:w="5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034A5EFA">
            <w:pPr>
              <w:pStyle w:val="2"/>
              <w:widowControl/>
              <w:wordWrap w:val="0"/>
              <w:spacing w:before="0" w:beforeAutospacing="0" w:after="0" w:afterAutospacing="0" w:line="315" w:lineRule="atLeast"/>
              <w:ind w:left="-105" w:right="-120"/>
              <w:jc w:val="center"/>
            </w:pPr>
            <w:r>
              <w:rPr>
                <w:rFonts w:hint="eastAsia" w:ascii="黑体" w:hAnsi="宋体" w:eastAsia="黑体" w:cs="黑体"/>
                <w:sz w:val="19"/>
                <w:szCs w:val="19"/>
              </w:rPr>
              <w:t>结果维持</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1DD4C3C3">
            <w:pPr>
              <w:pStyle w:val="2"/>
              <w:widowControl/>
              <w:wordWrap w:val="0"/>
              <w:spacing w:before="0" w:beforeAutospacing="0" w:after="0" w:afterAutospacing="0" w:line="315" w:lineRule="atLeast"/>
              <w:ind w:left="-90" w:right="-90"/>
              <w:jc w:val="center"/>
            </w:pPr>
            <w:r>
              <w:rPr>
                <w:rFonts w:hint="eastAsia" w:ascii="黑体" w:hAnsi="宋体" w:eastAsia="黑体" w:cs="黑体"/>
                <w:sz w:val="19"/>
                <w:szCs w:val="19"/>
              </w:rPr>
              <w:t>结果纠正</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09285E7E">
            <w:pPr>
              <w:pStyle w:val="2"/>
              <w:widowControl/>
              <w:wordWrap w:val="0"/>
              <w:spacing w:before="0" w:beforeAutospacing="0" w:after="0" w:afterAutospacing="0" w:line="315" w:lineRule="atLeast"/>
              <w:ind w:left="-120" w:right="-135"/>
              <w:jc w:val="center"/>
            </w:pPr>
            <w:r>
              <w:rPr>
                <w:rFonts w:hint="eastAsia" w:ascii="黑体" w:hAnsi="宋体" w:eastAsia="黑体" w:cs="黑体"/>
                <w:sz w:val="19"/>
                <w:szCs w:val="19"/>
              </w:rPr>
              <w:t>其他</w:t>
            </w:r>
          </w:p>
          <w:p w14:paraId="76709D27">
            <w:pPr>
              <w:pStyle w:val="2"/>
              <w:widowControl/>
              <w:wordWrap w:val="0"/>
              <w:spacing w:before="0" w:beforeAutospacing="0" w:after="0" w:afterAutospacing="0" w:line="315" w:lineRule="atLeast"/>
              <w:ind w:left="-120" w:right="-135"/>
              <w:jc w:val="center"/>
            </w:pPr>
            <w:r>
              <w:rPr>
                <w:rFonts w:hint="eastAsia"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60048569">
            <w:pPr>
              <w:pStyle w:val="2"/>
              <w:widowControl/>
              <w:wordWrap w:val="0"/>
              <w:spacing w:before="0" w:beforeAutospacing="0" w:after="0" w:afterAutospacing="0" w:line="315" w:lineRule="atLeast"/>
              <w:ind w:left="-165" w:right="-150"/>
              <w:jc w:val="center"/>
            </w:pPr>
            <w:r>
              <w:rPr>
                <w:rFonts w:hint="eastAsia" w:ascii="黑体" w:hAnsi="宋体" w:eastAsia="黑体" w:cs="黑体"/>
                <w:sz w:val="19"/>
                <w:szCs w:val="19"/>
              </w:rPr>
              <w:t>尚未</w:t>
            </w:r>
          </w:p>
          <w:p w14:paraId="69F7281D">
            <w:pPr>
              <w:pStyle w:val="2"/>
              <w:widowControl/>
              <w:wordWrap w:val="0"/>
              <w:spacing w:before="0" w:beforeAutospacing="0" w:after="0" w:afterAutospacing="0" w:line="315" w:lineRule="atLeast"/>
              <w:ind w:left="-165" w:right="-150"/>
              <w:jc w:val="center"/>
            </w:pPr>
            <w:r>
              <w:rPr>
                <w:rFonts w:hint="eastAsia" w:ascii="黑体" w:hAnsi="宋体" w:eastAsia="黑体" w:cs="黑体"/>
                <w:sz w:val="19"/>
                <w:szCs w:val="19"/>
              </w:rPr>
              <w:t>审结</w:t>
            </w:r>
          </w:p>
        </w:tc>
        <w:tc>
          <w:tcPr>
            <w:tcW w:w="61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1CCD5E83">
            <w:pPr>
              <w:pStyle w:val="2"/>
              <w:widowControl/>
              <w:wordWrap w:val="0"/>
              <w:spacing w:before="0" w:beforeAutospacing="0" w:after="0" w:afterAutospacing="0" w:line="315" w:lineRule="atLeast"/>
              <w:jc w:val="center"/>
            </w:pPr>
            <w:r>
              <w:rPr>
                <w:rFonts w:hint="eastAsia" w:ascii="黑体" w:hAnsi="宋体" w:eastAsia="黑体" w:cs="黑体"/>
                <w:sz w:val="19"/>
                <w:szCs w:val="19"/>
              </w:rPr>
              <w:t>总计</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26CA5538">
            <w:pPr>
              <w:pStyle w:val="2"/>
              <w:widowControl/>
              <w:wordWrap w:val="0"/>
              <w:spacing w:before="0" w:beforeAutospacing="0" w:after="0" w:afterAutospacing="0" w:line="315" w:lineRule="atLeast"/>
              <w:ind w:left="-105" w:right="-75"/>
              <w:jc w:val="center"/>
            </w:pPr>
            <w:r>
              <w:rPr>
                <w:rFonts w:hint="eastAsia" w:ascii="黑体" w:hAnsi="宋体" w:eastAsia="黑体" w:cs="黑体"/>
                <w:sz w:val="19"/>
                <w:szCs w:val="19"/>
              </w:rPr>
              <w:t>结果维持</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32728B34">
            <w:pPr>
              <w:pStyle w:val="2"/>
              <w:widowControl/>
              <w:wordWrap w:val="0"/>
              <w:spacing w:before="0" w:beforeAutospacing="0" w:after="0" w:afterAutospacing="0" w:line="315" w:lineRule="atLeast"/>
              <w:ind w:left="-135" w:right="-120"/>
              <w:jc w:val="center"/>
            </w:pPr>
            <w:r>
              <w:rPr>
                <w:rFonts w:hint="eastAsia" w:ascii="黑体" w:hAnsi="宋体" w:eastAsia="黑体" w:cs="黑体"/>
                <w:sz w:val="19"/>
                <w:szCs w:val="19"/>
              </w:rPr>
              <w:t>结果</w:t>
            </w:r>
          </w:p>
          <w:p w14:paraId="41694D7F">
            <w:pPr>
              <w:pStyle w:val="2"/>
              <w:widowControl/>
              <w:wordWrap w:val="0"/>
              <w:spacing w:before="0" w:beforeAutospacing="0" w:after="0" w:afterAutospacing="0" w:line="315" w:lineRule="atLeast"/>
              <w:ind w:left="-135" w:right="-120"/>
              <w:jc w:val="center"/>
            </w:pPr>
            <w:r>
              <w:rPr>
                <w:rFonts w:hint="eastAsia" w:ascii="黑体" w:hAnsi="宋体" w:eastAsia="黑体" w:cs="黑体"/>
                <w:sz w:val="19"/>
                <w:szCs w:val="19"/>
              </w:rPr>
              <w:t>纠正</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4A6FDB19">
            <w:pPr>
              <w:pStyle w:val="2"/>
              <w:widowControl/>
              <w:wordWrap w:val="0"/>
              <w:spacing w:before="0" w:beforeAutospacing="0" w:after="0" w:afterAutospacing="0" w:line="315" w:lineRule="atLeast"/>
              <w:ind w:left="-180" w:right="-135"/>
              <w:jc w:val="center"/>
            </w:pPr>
            <w:r>
              <w:rPr>
                <w:rFonts w:hint="eastAsia" w:ascii="黑体" w:hAnsi="宋体" w:eastAsia="黑体" w:cs="黑体"/>
                <w:sz w:val="19"/>
                <w:szCs w:val="19"/>
              </w:rPr>
              <w:t>其他</w:t>
            </w:r>
          </w:p>
          <w:p w14:paraId="35CE6DD9">
            <w:pPr>
              <w:pStyle w:val="2"/>
              <w:widowControl/>
              <w:wordWrap w:val="0"/>
              <w:spacing w:before="0" w:beforeAutospacing="0" w:after="0" w:afterAutospacing="0" w:line="315" w:lineRule="atLeast"/>
              <w:ind w:left="-180" w:right="-135"/>
              <w:jc w:val="center"/>
            </w:pPr>
            <w:r>
              <w:rPr>
                <w:rFonts w:hint="eastAsia"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63A6BBA7">
            <w:pPr>
              <w:pStyle w:val="2"/>
              <w:widowControl/>
              <w:wordWrap w:val="0"/>
              <w:spacing w:before="0" w:beforeAutospacing="0" w:after="0" w:afterAutospacing="0" w:line="315" w:lineRule="atLeast"/>
              <w:ind w:left="-60" w:right="-105"/>
              <w:jc w:val="center"/>
            </w:pPr>
            <w:r>
              <w:rPr>
                <w:rFonts w:hint="eastAsia" w:ascii="黑体" w:hAnsi="宋体" w:eastAsia="黑体" w:cs="黑体"/>
                <w:sz w:val="19"/>
                <w:szCs w:val="19"/>
              </w:rPr>
              <w:t>尚未审结</w:t>
            </w:r>
          </w:p>
        </w:tc>
        <w:tc>
          <w:tcPr>
            <w:tcW w:w="61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14:paraId="00B9C1A7">
            <w:pPr>
              <w:pStyle w:val="2"/>
              <w:widowControl/>
              <w:wordWrap w:val="0"/>
              <w:spacing w:before="0" w:beforeAutospacing="0" w:after="0" w:afterAutospacing="0" w:line="315" w:lineRule="atLeast"/>
              <w:jc w:val="center"/>
            </w:pPr>
            <w:r>
              <w:rPr>
                <w:rFonts w:hint="eastAsia" w:ascii="黑体" w:hAnsi="宋体" w:eastAsia="黑体" w:cs="黑体"/>
                <w:sz w:val="19"/>
                <w:szCs w:val="19"/>
              </w:rPr>
              <w:t>总计</w:t>
            </w:r>
          </w:p>
        </w:tc>
      </w:tr>
      <w:tr w14:paraId="313EBE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0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6D1BEE1">
            <w:pPr>
              <w:pStyle w:val="2"/>
              <w:widowControl/>
              <w:wordWrap w:val="0"/>
              <w:spacing w:before="0" w:beforeAutospacing="0" w:after="180" w:afterAutospacing="0" w:line="315" w:lineRule="atLeast"/>
              <w:jc w:val="center"/>
            </w:pPr>
            <w:r>
              <w:rPr>
                <w:rFonts w:hint="eastAsia" w:ascii="宋体" w:hAnsi="宋体" w:cs="宋体"/>
                <w:sz w:val="21"/>
                <w:szCs w:val="21"/>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6230AA3E">
            <w:pPr>
              <w:pStyle w:val="2"/>
              <w:widowControl/>
              <w:wordWrap w:val="0"/>
              <w:spacing w:before="0" w:beforeAutospacing="0" w:after="180" w:afterAutospacing="0" w:line="315" w:lineRule="atLeast"/>
              <w:jc w:val="center"/>
            </w:pPr>
            <w:r>
              <w:rPr>
                <w:rFonts w:hint="eastAsia" w:ascii="宋体" w:hAnsi="宋体" w:cs="宋体"/>
                <w:sz w:val="21"/>
                <w:szCs w:val="21"/>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3D8D0189">
            <w:pPr>
              <w:pStyle w:val="2"/>
              <w:widowControl/>
              <w:wordWrap w:val="0"/>
              <w:spacing w:before="0" w:beforeAutospacing="0" w:after="180" w:afterAutospacing="0" w:line="315" w:lineRule="atLeast"/>
              <w:jc w:val="center"/>
            </w:pPr>
            <w:r>
              <w:rPr>
                <w:rFonts w:hint="eastAsia" w:ascii="宋体" w:hAnsi="宋体" w:cs="宋体"/>
                <w:sz w:val="21"/>
                <w:szCs w:val="21"/>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3F2D059B">
            <w:pPr>
              <w:pStyle w:val="2"/>
              <w:widowControl/>
              <w:wordWrap w:val="0"/>
              <w:spacing w:before="0" w:beforeAutospacing="0" w:after="180" w:afterAutospacing="0" w:line="315" w:lineRule="atLeast"/>
              <w:jc w:val="center"/>
            </w:pPr>
            <w:r>
              <w:rPr>
                <w:rFonts w:hint="eastAsia" w:ascii="宋体" w:hAnsi="宋体" w:cs="宋体"/>
                <w:sz w:val="21"/>
                <w:szCs w:val="21"/>
              </w:rPr>
              <w:t>0</w:t>
            </w:r>
          </w:p>
        </w:tc>
        <w:tc>
          <w:tcPr>
            <w:tcW w:w="6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1E12B967">
            <w:pPr>
              <w:pStyle w:val="2"/>
              <w:widowControl/>
              <w:wordWrap w:val="0"/>
              <w:spacing w:before="0" w:beforeAutospacing="0" w:after="180" w:afterAutospacing="0" w:line="315" w:lineRule="atLeast"/>
              <w:jc w:val="center"/>
            </w:pPr>
            <w:r>
              <w:rPr>
                <w:rFonts w:hint="eastAsia" w:ascii="宋体" w:hAnsi="宋体" w:cs="宋体"/>
                <w:sz w:val="21"/>
                <w:szCs w:val="21"/>
              </w:rPr>
              <w:t>0</w:t>
            </w:r>
          </w:p>
        </w:tc>
        <w:tc>
          <w:tcPr>
            <w:tcW w:w="5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5FB7B904">
            <w:pPr>
              <w:pStyle w:val="2"/>
              <w:widowControl/>
              <w:wordWrap w:val="0"/>
              <w:spacing w:before="0" w:beforeAutospacing="0" w:after="180" w:afterAutospacing="0" w:line="315" w:lineRule="atLeast"/>
              <w:jc w:val="center"/>
            </w:pPr>
            <w:r>
              <w:rPr>
                <w:rFonts w:hint="eastAsia" w:ascii="宋体" w:hAnsi="宋体" w:cs="宋体"/>
                <w:sz w:val="21"/>
                <w:szCs w:val="21"/>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0BE55EED">
            <w:pPr>
              <w:pStyle w:val="2"/>
              <w:widowControl/>
              <w:wordWrap w:val="0"/>
              <w:spacing w:before="0" w:beforeAutospacing="0" w:after="180" w:afterAutospacing="0" w:line="315" w:lineRule="atLeast"/>
              <w:jc w:val="center"/>
            </w:pPr>
            <w:r>
              <w:rPr>
                <w:rFonts w:hint="eastAsia" w:ascii="宋体" w:hAnsi="宋体" w:cs="宋体"/>
                <w:sz w:val="21"/>
                <w:szCs w:val="21"/>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3B68BDD3">
            <w:pPr>
              <w:pStyle w:val="2"/>
              <w:widowControl/>
              <w:wordWrap w:val="0"/>
              <w:spacing w:before="0" w:beforeAutospacing="0" w:after="180" w:afterAutospacing="0" w:line="315" w:lineRule="atLeast"/>
              <w:jc w:val="center"/>
            </w:pPr>
            <w:r>
              <w:rPr>
                <w:rFonts w:hint="eastAsia" w:ascii="宋体" w:hAnsi="宋体" w:cs="宋体"/>
                <w:sz w:val="21"/>
                <w:szCs w:val="21"/>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5A85801D">
            <w:pPr>
              <w:pStyle w:val="2"/>
              <w:widowControl/>
              <w:wordWrap w:val="0"/>
              <w:spacing w:before="0" w:beforeAutospacing="0" w:after="180" w:afterAutospacing="0" w:line="315" w:lineRule="atLeast"/>
              <w:jc w:val="center"/>
            </w:pPr>
            <w:r>
              <w:rPr>
                <w:rFonts w:hint="eastAsia" w:ascii="宋体" w:hAnsi="宋体" w:cs="宋体"/>
                <w:sz w:val="21"/>
                <w:szCs w:val="21"/>
              </w:rPr>
              <w:t>0</w:t>
            </w:r>
          </w:p>
        </w:tc>
        <w:tc>
          <w:tcPr>
            <w:tcW w:w="61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0AE9470E">
            <w:pPr>
              <w:pStyle w:val="2"/>
              <w:widowControl/>
              <w:wordWrap w:val="0"/>
              <w:spacing w:before="0" w:beforeAutospacing="0" w:after="180" w:afterAutospacing="0" w:line="315" w:lineRule="atLeast"/>
              <w:jc w:val="center"/>
            </w:pPr>
            <w:r>
              <w:rPr>
                <w:rFonts w:hint="eastAsia" w:ascii="宋体" w:hAnsi="宋体" w:cs="宋体"/>
                <w:sz w:val="21"/>
                <w:szCs w:val="21"/>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223C9355">
            <w:pPr>
              <w:pStyle w:val="2"/>
              <w:widowControl/>
              <w:wordWrap w:val="0"/>
              <w:spacing w:before="0" w:beforeAutospacing="0" w:after="180" w:afterAutospacing="0" w:line="315" w:lineRule="atLeast"/>
              <w:jc w:val="center"/>
            </w:pPr>
            <w:r>
              <w:rPr>
                <w:rFonts w:hint="eastAsia" w:ascii="宋体" w:hAnsi="宋体" w:cs="宋体"/>
                <w:sz w:val="21"/>
                <w:szCs w:val="21"/>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7107CA9C">
            <w:pPr>
              <w:pStyle w:val="2"/>
              <w:widowControl/>
              <w:wordWrap w:val="0"/>
              <w:spacing w:before="0" w:beforeAutospacing="0" w:after="180" w:afterAutospacing="0" w:line="315" w:lineRule="atLeast"/>
              <w:jc w:val="center"/>
            </w:pPr>
            <w:r>
              <w:rPr>
                <w:rFonts w:hint="eastAsia" w:ascii="宋体" w:hAnsi="宋体" w:cs="宋体"/>
                <w:sz w:val="21"/>
                <w:szCs w:val="21"/>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6207681E">
            <w:pPr>
              <w:pStyle w:val="2"/>
              <w:widowControl/>
              <w:wordWrap w:val="0"/>
              <w:spacing w:before="0" w:beforeAutospacing="0" w:after="180" w:afterAutospacing="0" w:line="315" w:lineRule="atLeast"/>
              <w:jc w:val="center"/>
            </w:pPr>
            <w:r>
              <w:rPr>
                <w:rFonts w:hint="eastAsia" w:ascii="宋体" w:hAnsi="宋体" w:cs="宋体"/>
                <w:sz w:val="21"/>
                <w:szCs w:val="21"/>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3F052D1F">
            <w:pPr>
              <w:pStyle w:val="2"/>
              <w:widowControl/>
              <w:wordWrap w:val="0"/>
              <w:spacing w:before="0" w:beforeAutospacing="0" w:after="180" w:afterAutospacing="0" w:line="315" w:lineRule="atLeast"/>
              <w:jc w:val="center"/>
            </w:pPr>
            <w:r>
              <w:rPr>
                <w:rFonts w:hint="eastAsia" w:ascii="宋体" w:hAnsi="宋体" w:cs="宋体"/>
                <w:sz w:val="21"/>
                <w:szCs w:val="21"/>
              </w:rPr>
              <w:t>0</w:t>
            </w:r>
          </w:p>
        </w:tc>
        <w:tc>
          <w:tcPr>
            <w:tcW w:w="61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14:paraId="316BF322">
            <w:pPr>
              <w:pStyle w:val="2"/>
              <w:widowControl/>
              <w:wordWrap w:val="0"/>
              <w:spacing w:before="0" w:beforeAutospacing="0" w:after="180" w:afterAutospacing="0" w:line="315" w:lineRule="atLeast"/>
              <w:jc w:val="center"/>
            </w:pPr>
            <w:r>
              <w:rPr>
                <w:rFonts w:hint="eastAsia" w:ascii="宋体" w:hAnsi="宋体" w:cs="宋体"/>
                <w:sz w:val="21"/>
                <w:szCs w:val="21"/>
              </w:rPr>
              <w:t>0</w:t>
            </w:r>
          </w:p>
        </w:tc>
      </w:tr>
    </w:tbl>
    <w:p w14:paraId="76D10191">
      <w:pPr>
        <w:pStyle w:val="2"/>
        <w:widowControl/>
        <w:spacing w:before="0" w:beforeAutospacing="0" w:after="0" w:afterAutospacing="0" w:line="560" w:lineRule="exact"/>
        <w:ind w:firstLine="620" w:firstLineChars="200"/>
      </w:pPr>
      <w:r>
        <w:rPr>
          <w:rFonts w:hint="eastAsia" w:ascii="黑体" w:hAnsi="宋体" w:eastAsia="黑体" w:cs="黑体"/>
          <w:sz w:val="31"/>
          <w:szCs w:val="31"/>
          <w:shd w:val="clear" w:color="auto" w:fill="FFFFFF"/>
        </w:rPr>
        <w:t>五、存在的主要问题及改进情况</w:t>
      </w:r>
    </w:p>
    <w:p w14:paraId="7008868E">
      <w:pPr>
        <w:pStyle w:val="2"/>
        <w:widowControl/>
        <w:shd w:val="clear" w:color="auto" w:fill="FFFFFF"/>
        <w:spacing w:before="0" w:beforeAutospacing="0" w:after="0" w:afterAutospacing="0" w:line="560" w:lineRule="exact"/>
        <w:ind w:firstLine="620" w:firstLineChars="200"/>
        <w:jc w:val="both"/>
        <w:rPr>
          <w:rFonts w:hint="eastAsia" w:ascii="仿宋_GB2312" w:eastAsia="仿宋_GB2312" w:cs="仿宋_GB2312"/>
          <w:sz w:val="31"/>
          <w:szCs w:val="31"/>
          <w:shd w:val="clear" w:color="auto" w:fill="FFFFFF"/>
          <w:lang w:eastAsia="zh-CN"/>
        </w:rPr>
      </w:pPr>
      <w:r>
        <w:rPr>
          <w:rFonts w:hint="eastAsia" w:ascii="楷体_GB2312" w:hAnsi="楷体_GB2312" w:eastAsia="楷体_GB2312" w:cs="楷体_GB2312"/>
          <w:sz w:val="31"/>
          <w:szCs w:val="31"/>
          <w:shd w:val="clear" w:color="auto" w:fill="FFFFFF"/>
          <w:lang w:eastAsia="zh-CN"/>
        </w:rPr>
        <w:t>（</w:t>
      </w:r>
      <w:r>
        <w:rPr>
          <w:rFonts w:hint="eastAsia" w:ascii="楷体_GB2312" w:hAnsi="楷体_GB2312" w:eastAsia="楷体_GB2312" w:cs="楷体_GB2312"/>
          <w:sz w:val="31"/>
          <w:szCs w:val="31"/>
          <w:shd w:val="clear" w:color="auto" w:fill="FFFFFF"/>
          <w:lang w:val="en-US" w:eastAsia="zh-CN"/>
        </w:rPr>
        <w:t>一</w:t>
      </w:r>
      <w:r>
        <w:rPr>
          <w:rFonts w:hint="eastAsia" w:ascii="楷体_GB2312" w:hAnsi="楷体_GB2312" w:eastAsia="楷体_GB2312" w:cs="楷体_GB2312"/>
          <w:sz w:val="31"/>
          <w:szCs w:val="31"/>
          <w:shd w:val="clear" w:color="auto" w:fill="FFFFFF"/>
          <w:lang w:eastAsia="zh-CN"/>
        </w:rPr>
        <w:t>）信息公开的时效性有待加强。</w:t>
      </w:r>
      <w:r>
        <w:rPr>
          <w:rFonts w:hint="eastAsia" w:ascii="仿宋_GB2312" w:eastAsia="仿宋_GB2312" w:cs="仿宋_GB2312"/>
          <w:sz w:val="31"/>
          <w:szCs w:val="31"/>
          <w:shd w:val="clear" w:color="auto" w:fill="FFFFFF"/>
          <w:lang w:eastAsia="zh-CN"/>
        </w:rPr>
        <w:t>在一些紧急信息和重要政策的发布上，有时未能做到第一时间公开，导致信息传播的及时性受到一定影响。</w:t>
      </w:r>
    </w:p>
    <w:p w14:paraId="241A1A98">
      <w:pPr>
        <w:pStyle w:val="2"/>
        <w:widowControl/>
        <w:shd w:val="clear" w:color="auto" w:fill="FFFFFF"/>
        <w:spacing w:before="0" w:beforeAutospacing="0" w:after="0" w:afterAutospacing="0" w:line="560" w:lineRule="exact"/>
        <w:ind w:firstLine="620" w:firstLineChars="200"/>
        <w:jc w:val="both"/>
        <w:rPr>
          <w:rFonts w:hint="eastAsia" w:ascii="仿宋_GB2312" w:eastAsia="仿宋_GB2312" w:cs="仿宋_GB2312"/>
          <w:sz w:val="31"/>
          <w:szCs w:val="31"/>
          <w:shd w:val="clear" w:color="auto" w:fill="FFFFFF"/>
          <w:lang w:eastAsia="zh-CN"/>
        </w:rPr>
      </w:pPr>
      <w:r>
        <w:rPr>
          <w:rFonts w:hint="eastAsia" w:ascii="楷体_GB2312" w:hAnsi="楷体_GB2312" w:eastAsia="楷体_GB2312" w:cs="楷体_GB2312"/>
          <w:sz w:val="31"/>
          <w:szCs w:val="31"/>
          <w:shd w:val="clear" w:color="auto" w:fill="FFFFFF"/>
          <w:lang w:eastAsia="zh-CN"/>
        </w:rPr>
        <w:t>（</w:t>
      </w:r>
      <w:r>
        <w:rPr>
          <w:rFonts w:hint="eastAsia" w:ascii="楷体_GB2312" w:hAnsi="楷体_GB2312" w:eastAsia="楷体_GB2312" w:cs="楷体_GB2312"/>
          <w:sz w:val="31"/>
          <w:szCs w:val="31"/>
          <w:shd w:val="clear" w:color="auto" w:fill="FFFFFF"/>
          <w:lang w:val="en-US" w:eastAsia="zh-CN"/>
        </w:rPr>
        <w:t>二</w:t>
      </w:r>
      <w:r>
        <w:rPr>
          <w:rFonts w:hint="eastAsia" w:ascii="楷体_GB2312" w:hAnsi="楷体_GB2312" w:eastAsia="楷体_GB2312" w:cs="楷体_GB2312"/>
          <w:sz w:val="31"/>
          <w:szCs w:val="31"/>
          <w:shd w:val="clear" w:color="auto" w:fill="FFFFFF"/>
          <w:lang w:eastAsia="zh-CN"/>
        </w:rPr>
        <w:t>）信息公开的内容和质量有待进一步提高。</w:t>
      </w:r>
      <w:r>
        <w:rPr>
          <w:rFonts w:hint="eastAsia" w:ascii="仿宋_GB2312" w:eastAsia="仿宋_GB2312" w:cs="仿宋_GB2312"/>
          <w:sz w:val="31"/>
          <w:szCs w:val="31"/>
          <w:shd w:val="clear" w:color="auto" w:fill="FFFFFF"/>
          <w:lang w:eastAsia="zh-CN"/>
        </w:rPr>
        <w:t>部分信息公开不够全面、深入，存在解读不够透彻、重点不突出等问题。</w:t>
      </w:r>
      <w:r>
        <w:rPr>
          <w:rFonts w:hint="eastAsia" w:ascii="仿宋_GB2312" w:eastAsia="仿宋_GB2312" w:cs="仿宋_GB2312"/>
          <w:sz w:val="31"/>
          <w:szCs w:val="31"/>
          <w:shd w:val="clear" w:color="auto" w:fill="FFFFFF"/>
          <w:lang w:val="en-US" w:eastAsia="zh-CN"/>
        </w:rPr>
        <w:t xml:space="preserve">    我局将在下一步工作中，</w:t>
      </w:r>
      <w:r>
        <w:rPr>
          <w:rFonts w:hint="eastAsia" w:ascii="仿宋_GB2312" w:eastAsia="仿宋_GB2312" w:cs="仿宋_GB2312"/>
          <w:sz w:val="31"/>
          <w:szCs w:val="31"/>
          <w:shd w:val="clear" w:color="auto" w:fill="FFFFFF"/>
          <w:lang w:eastAsia="zh-CN"/>
        </w:rPr>
        <w:t>建立健全信息发布的快速响应机制，提高信息公开的时效性。进一步明确信息公开的标准和要求，对拟公开的信息进行严格审核，确保信息内容准确、完整、详细，解读清晰、易懂。</w:t>
      </w:r>
    </w:p>
    <w:p w14:paraId="345B70ED">
      <w:pPr>
        <w:pStyle w:val="2"/>
        <w:widowControl/>
        <w:shd w:val="clear" w:color="auto" w:fill="FFFFFF"/>
        <w:spacing w:before="0" w:beforeAutospacing="0" w:after="0" w:afterAutospacing="0" w:line="560" w:lineRule="exact"/>
        <w:ind w:firstLine="620" w:firstLineChars="200"/>
        <w:jc w:val="both"/>
      </w:pPr>
      <w:r>
        <w:rPr>
          <w:rFonts w:hint="eastAsia" w:ascii="黑体" w:hAnsi="宋体" w:eastAsia="黑体" w:cs="黑体"/>
          <w:sz w:val="31"/>
          <w:szCs w:val="31"/>
          <w:shd w:val="clear" w:color="auto" w:fill="FFFFFF"/>
        </w:rPr>
        <w:t>六、其他需要报告的事项</w:t>
      </w:r>
    </w:p>
    <w:p w14:paraId="5B9C20FC">
      <w:pPr>
        <w:pStyle w:val="2"/>
        <w:widowControl/>
        <w:shd w:val="clear" w:color="auto" w:fill="FFFFFF"/>
        <w:spacing w:before="0" w:beforeAutospacing="0" w:after="0" w:afterAutospacing="0" w:line="560" w:lineRule="exact"/>
        <w:ind w:firstLine="620" w:firstLineChars="200"/>
      </w:pPr>
      <w:r>
        <w:rPr>
          <w:rFonts w:hint="eastAsia" w:ascii="仿宋_GB2312" w:eastAsia="仿宋_GB2312" w:cs="仿宋_GB2312"/>
          <w:sz w:val="31"/>
          <w:szCs w:val="31"/>
          <w:shd w:val="clear" w:color="auto" w:fill="FFFFFF"/>
        </w:rPr>
        <w:t>1.</w:t>
      </w:r>
      <w:r>
        <w:rPr>
          <w:rFonts w:hint="eastAsia"/>
        </w:rPr>
        <w:t xml:space="preserve"> </w:t>
      </w:r>
      <w:r>
        <w:rPr>
          <w:rFonts w:hint="eastAsia" w:ascii="仿宋_GB2312" w:eastAsia="仿宋_GB2312" w:cs="仿宋_GB2312"/>
          <w:sz w:val="31"/>
          <w:szCs w:val="31"/>
          <w:shd w:val="clear" w:color="auto" w:fill="FFFFFF"/>
        </w:rPr>
        <w:t>收取信息处理费情况。依据《政府信息公开信息处理费管理办法》，区医疗保障局全年没有收取信息公开处理费。</w:t>
      </w:r>
    </w:p>
    <w:p w14:paraId="64420C9F">
      <w:pPr>
        <w:pStyle w:val="2"/>
        <w:widowControl/>
        <w:shd w:val="clear" w:color="auto" w:fill="FFFFFF"/>
        <w:spacing w:before="0" w:beforeAutospacing="0" w:after="0" w:afterAutospacing="0" w:line="560" w:lineRule="exact"/>
        <w:ind w:firstLine="620" w:firstLineChars="200"/>
      </w:pPr>
      <w:r>
        <w:rPr>
          <w:rFonts w:hint="eastAsia" w:ascii="仿宋_GB2312" w:eastAsia="仿宋_GB2312" w:cs="仿宋_GB2312"/>
          <w:sz w:val="31"/>
          <w:szCs w:val="31"/>
          <w:shd w:val="clear" w:color="auto" w:fill="FFFFFF"/>
        </w:rPr>
        <w:t>2.</w:t>
      </w:r>
      <w:r>
        <w:rPr>
          <w:rFonts w:hint="eastAsia"/>
        </w:rPr>
        <w:t xml:space="preserve"> </w:t>
      </w:r>
      <w:r>
        <w:rPr>
          <w:rFonts w:hint="eastAsia" w:ascii="仿宋_GB2312" w:eastAsia="仿宋_GB2312" w:cs="仿宋_GB2312"/>
          <w:sz w:val="31"/>
          <w:szCs w:val="31"/>
          <w:shd w:val="clear" w:color="auto" w:fill="FFFFFF"/>
        </w:rPr>
        <w:t>落实上级年度政务公开工作要点情况。区医疗保障局严格按照《台儿庄区人民政府办公室关于印发&lt;</w:t>
      </w:r>
      <w:r>
        <w:rPr>
          <w:rFonts w:hint="eastAsia" w:ascii="仿宋_GB2312" w:eastAsia="仿宋_GB2312" w:cs="仿宋_GB2312"/>
          <w:sz w:val="31"/>
          <w:szCs w:val="31"/>
          <w:shd w:val="clear" w:color="auto" w:fill="FFFFFF"/>
          <w:lang w:eastAsia="zh-CN"/>
        </w:rPr>
        <w:t>2024</w:t>
      </w:r>
      <w:r>
        <w:rPr>
          <w:rFonts w:hint="eastAsia" w:ascii="仿宋_GB2312" w:eastAsia="仿宋_GB2312" w:cs="仿宋_GB2312"/>
          <w:sz w:val="31"/>
          <w:szCs w:val="31"/>
          <w:shd w:val="clear" w:color="auto" w:fill="FFFFFF"/>
        </w:rPr>
        <w:t>年台儿庄区政务公开工作要点实施方案&gt;的通知》要求，结合医疗保障领域工作实际，对</w:t>
      </w:r>
      <w:r>
        <w:rPr>
          <w:rFonts w:hint="eastAsia" w:ascii="仿宋_GB2312" w:eastAsia="仿宋_GB2312" w:cs="仿宋_GB2312"/>
          <w:sz w:val="31"/>
          <w:szCs w:val="31"/>
          <w:shd w:val="clear" w:color="auto" w:fill="FFFFFF"/>
          <w:lang w:eastAsia="zh-CN"/>
        </w:rPr>
        <w:t>2024</w:t>
      </w:r>
      <w:r>
        <w:rPr>
          <w:rFonts w:hint="eastAsia" w:ascii="仿宋_GB2312" w:eastAsia="仿宋_GB2312" w:cs="仿宋_GB2312"/>
          <w:sz w:val="31"/>
          <w:szCs w:val="31"/>
          <w:shd w:val="clear" w:color="auto" w:fill="FFFFFF"/>
        </w:rPr>
        <w:t>年政务公开重点工作任务进行分工，科学制定工作要点，有序推进政务公开工作。</w:t>
      </w:r>
    </w:p>
    <w:p w14:paraId="6F28D1ED">
      <w:pPr>
        <w:pStyle w:val="2"/>
        <w:widowControl/>
        <w:shd w:val="clear" w:color="auto" w:fill="FFFFFF"/>
        <w:spacing w:before="0" w:beforeAutospacing="0" w:after="0" w:afterAutospacing="0" w:line="560" w:lineRule="exact"/>
        <w:ind w:firstLine="620" w:firstLineChars="200"/>
        <w:rPr>
          <w:rFonts w:hint="eastAsia" w:ascii="仿宋_GB2312" w:eastAsia="仿宋_GB2312" w:cs="仿宋_GB2312"/>
          <w:sz w:val="31"/>
          <w:szCs w:val="31"/>
          <w:shd w:val="clear" w:color="auto" w:fill="FFFFFF"/>
        </w:rPr>
      </w:pPr>
      <w:r>
        <w:rPr>
          <w:rFonts w:hint="eastAsia" w:ascii="仿宋_GB2312" w:eastAsia="仿宋_GB2312" w:cs="仿宋_GB2312"/>
          <w:sz w:val="31"/>
          <w:szCs w:val="31"/>
          <w:shd w:val="clear" w:color="auto" w:fill="FFFFFF"/>
        </w:rPr>
        <w:t>3.</w:t>
      </w:r>
      <w:r>
        <w:rPr>
          <w:rFonts w:hint="eastAsia"/>
        </w:rPr>
        <w:t xml:space="preserve"> </w:t>
      </w:r>
      <w:r>
        <w:rPr>
          <w:rFonts w:hint="eastAsia" w:ascii="仿宋_GB2312" w:eastAsia="仿宋_GB2312" w:cs="仿宋_GB2312"/>
          <w:sz w:val="31"/>
          <w:szCs w:val="31"/>
          <w:shd w:val="clear" w:color="auto" w:fill="FFFFFF"/>
        </w:rPr>
        <w:t>人大代表建议和政协提案办理</w:t>
      </w:r>
      <w:r>
        <w:rPr>
          <w:rFonts w:hint="eastAsia" w:ascii="仿宋_GB2312" w:eastAsia="仿宋_GB2312" w:cs="仿宋_GB2312"/>
          <w:sz w:val="31"/>
          <w:szCs w:val="31"/>
          <w:shd w:val="clear" w:color="auto" w:fill="FFFFFF"/>
          <w:lang w:val="en-US" w:eastAsia="zh-CN"/>
        </w:rPr>
        <w:t>结果公开</w:t>
      </w:r>
      <w:r>
        <w:rPr>
          <w:rFonts w:hint="eastAsia" w:ascii="仿宋_GB2312" w:eastAsia="仿宋_GB2312" w:cs="仿宋_GB2312"/>
          <w:sz w:val="31"/>
          <w:szCs w:val="31"/>
          <w:shd w:val="clear" w:color="auto" w:fill="FFFFFF"/>
        </w:rPr>
        <w:t>情况。区医疗保障局全年共收到区级人大建议1件</w:t>
      </w:r>
      <w:r>
        <w:rPr>
          <w:rFonts w:hint="eastAsia" w:ascii="仿宋_GB2312" w:eastAsia="仿宋_GB2312" w:cs="仿宋_GB2312"/>
          <w:sz w:val="31"/>
          <w:szCs w:val="31"/>
          <w:shd w:val="clear" w:color="auto" w:fill="FFFFFF"/>
          <w:lang w:val="en-US" w:eastAsia="zh-CN"/>
        </w:rPr>
        <w:t>和</w:t>
      </w:r>
      <w:r>
        <w:rPr>
          <w:rFonts w:hint="eastAsia" w:ascii="仿宋_GB2312" w:eastAsia="仿宋_GB2312" w:cs="仿宋_GB2312"/>
          <w:sz w:val="31"/>
          <w:szCs w:val="31"/>
          <w:shd w:val="clear" w:color="auto" w:fill="FFFFFF"/>
        </w:rPr>
        <w:t>政协提案</w:t>
      </w:r>
      <w:r>
        <w:rPr>
          <w:rFonts w:hint="eastAsia" w:ascii="仿宋_GB2312" w:eastAsia="仿宋_GB2312" w:cs="仿宋_GB2312"/>
          <w:sz w:val="31"/>
          <w:szCs w:val="31"/>
          <w:shd w:val="clear" w:color="auto" w:fill="FFFFFF"/>
          <w:lang w:val="en-US" w:eastAsia="zh-CN"/>
        </w:rPr>
        <w:t>1件</w:t>
      </w:r>
      <w:r>
        <w:rPr>
          <w:rFonts w:hint="eastAsia" w:ascii="仿宋_GB2312" w:eastAsia="仿宋_GB2312" w:cs="仿宋_GB2312"/>
          <w:sz w:val="31"/>
          <w:szCs w:val="31"/>
          <w:shd w:val="clear" w:color="auto" w:fill="FFFFFF"/>
        </w:rPr>
        <w:t>。办理结果及时在区政府网站信息公开版块进行公开。</w:t>
      </w:r>
    </w:p>
    <w:p w14:paraId="01C3CB95">
      <w:pPr>
        <w:shd w:val="clear" w:color="auto" w:fill="auto"/>
        <w:ind w:firstLine="620" w:firstLineChars="200"/>
        <w:rPr>
          <w:rFonts w:hint="eastAsia" w:ascii="仿宋_GB2312" w:hAnsi="仿宋_GB2312" w:eastAsia="仿宋_GB2312" w:cs="仿宋_GB2312"/>
          <w:sz w:val="31"/>
          <w:szCs w:val="31"/>
          <w:shd w:val="clear" w:color="auto" w:fill="FFFFFF"/>
          <w:lang w:val="en-US" w:eastAsia="zh-CN"/>
        </w:rPr>
      </w:pPr>
      <w:r>
        <w:rPr>
          <w:rFonts w:hint="eastAsia" w:ascii="仿宋_GB2312" w:eastAsia="仿宋_GB2312" w:cs="仿宋_GB2312"/>
          <w:sz w:val="31"/>
          <w:szCs w:val="31"/>
          <w:shd w:val="clear" w:color="auto" w:fill="FFFFFF"/>
        </w:rPr>
        <w:t>4.</w:t>
      </w:r>
      <w:r>
        <w:rPr>
          <w:rFonts w:hint="eastAsia" w:ascii="仿宋_GB2312" w:eastAsia="仿宋_GB2312" w:cs="仿宋_GB2312"/>
          <w:sz w:val="31"/>
          <w:szCs w:val="31"/>
          <w:shd w:val="clear" w:color="auto" w:fill="FFFFFF"/>
          <w:lang w:val="en-US" w:eastAsia="zh-CN"/>
        </w:rPr>
        <w:t xml:space="preserve"> </w:t>
      </w:r>
      <w:r>
        <w:rPr>
          <w:rFonts w:hint="eastAsia" w:ascii="仿宋_GB2312" w:eastAsia="仿宋_GB2312" w:cs="仿宋_GB2312"/>
          <w:sz w:val="31"/>
          <w:szCs w:val="31"/>
          <w:shd w:val="clear" w:color="auto" w:fill="FFFFFF"/>
        </w:rPr>
        <w:t>政务公开工作创新情况</w:t>
      </w:r>
      <w:r>
        <w:rPr>
          <w:rFonts w:hint="eastAsia" w:ascii="仿宋_GB2312" w:eastAsia="仿宋_GB2312" w:cs="仿宋_GB2312"/>
          <w:sz w:val="31"/>
          <w:szCs w:val="31"/>
          <w:shd w:val="clear" w:color="auto" w:fill="FFFFFF"/>
          <w:lang w:eastAsia="zh-CN"/>
        </w:rPr>
        <w:t>。</w:t>
      </w:r>
      <w:r>
        <w:rPr>
          <w:rFonts w:hint="eastAsia" w:ascii="仿宋_GB2312" w:eastAsia="仿宋_GB2312" w:cs="仿宋_GB2312"/>
          <w:sz w:val="31"/>
          <w:szCs w:val="31"/>
          <w:shd w:val="clear" w:color="auto" w:fill="FFFFFF"/>
          <w:lang w:val="en-US" w:eastAsia="zh-CN"/>
        </w:rPr>
        <w:t>区医疗保障局扎实推进政务公开工作，积极创新宣传手段，丰富政策解读途径，通过“医保赶大集”等形式，为群众提供更方便的医疗保障服务。</w:t>
      </w:r>
    </w:p>
    <w:p w14:paraId="3CF85609">
      <w:pPr>
        <w:pStyle w:val="2"/>
        <w:widowControl/>
        <w:shd w:val="clear" w:color="auto" w:fill="FFFFFF"/>
        <w:spacing w:before="0" w:beforeAutospacing="0" w:after="0" w:afterAutospacing="0" w:line="560" w:lineRule="exact"/>
        <w:ind w:firstLine="620" w:firstLineChars="200"/>
      </w:pPr>
      <w:r>
        <w:rPr>
          <w:rFonts w:hint="eastAsia" w:ascii="仿宋_GB2312" w:eastAsia="仿宋_GB2312" w:cs="仿宋_GB2312"/>
          <w:sz w:val="31"/>
          <w:szCs w:val="31"/>
          <w:shd w:val="clear" w:color="auto" w:fill="FFFFFF"/>
        </w:rPr>
        <w:t>5.</w:t>
      </w:r>
      <w:r>
        <w:rPr>
          <w:rFonts w:hint="eastAsia"/>
        </w:rPr>
        <w:t xml:space="preserve"> </w:t>
      </w:r>
      <w:r>
        <w:rPr>
          <w:rFonts w:hint="eastAsia" w:ascii="仿宋_GB2312" w:eastAsia="仿宋_GB2312" w:cs="仿宋_GB2312"/>
          <w:sz w:val="31"/>
          <w:szCs w:val="31"/>
          <w:shd w:val="clear" w:color="auto" w:fill="FFFFFF"/>
        </w:rPr>
        <w:t>本行政机关政府信息公开工作年度报告数据统计需要说明的事项。本报告中所列数据的统计期限为</w:t>
      </w:r>
      <w:r>
        <w:rPr>
          <w:rFonts w:hint="eastAsia" w:ascii="仿宋_GB2312" w:eastAsia="仿宋_GB2312" w:cs="仿宋_GB2312"/>
          <w:sz w:val="31"/>
          <w:szCs w:val="31"/>
          <w:shd w:val="clear" w:color="auto" w:fill="FFFFFF"/>
          <w:lang w:eastAsia="zh-CN"/>
        </w:rPr>
        <w:t>2024</w:t>
      </w:r>
      <w:r>
        <w:rPr>
          <w:rFonts w:hint="eastAsia" w:ascii="仿宋_GB2312" w:eastAsia="仿宋_GB2312" w:cs="仿宋_GB2312"/>
          <w:sz w:val="31"/>
          <w:szCs w:val="31"/>
          <w:shd w:val="clear" w:color="auto" w:fill="FFFFFF"/>
        </w:rPr>
        <w:t>年1月1日至</w:t>
      </w:r>
      <w:r>
        <w:rPr>
          <w:rFonts w:hint="eastAsia" w:ascii="仿宋_GB2312" w:eastAsia="仿宋_GB2312" w:cs="仿宋_GB2312"/>
          <w:sz w:val="31"/>
          <w:szCs w:val="31"/>
          <w:shd w:val="clear" w:color="auto" w:fill="FFFFFF"/>
          <w:lang w:eastAsia="zh-CN"/>
        </w:rPr>
        <w:t>2024</w:t>
      </w:r>
      <w:r>
        <w:rPr>
          <w:rFonts w:hint="eastAsia" w:ascii="仿宋_GB2312" w:eastAsia="仿宋_GB2312" w:cs="仿宋_GB2312"/>
          <w:sz w:val="31"/>
          <w:szCs w:val="31"/>
          <w:shd w:val="clear" w:color="auto" w:fill="FFFFFF"/>
        </w:rPr>
        <w:t>年12月31日。</w:t>
      </w:r>
    </w:p>
    <w:p w14:paraId="43CAF2F6">
      <w:pPr>
        <w:pStyle w:val="2"/>
        <w:widowControl/>
        <w:shd w:val="clear" w:color="auto" w:fill="FFFFFF"/>
        <w:spacing w:before="0" w:beforeAutospacing="0" w:after="0" w:afterAutospacing="0" w:line="560" w:lineRule="exact"/>
        <w:ind w:firstLine="620" w:firstLineChars="200"/>
      </w:pPr>
      <w:r>
        <w:rPr>
          <w:rFonts w:ascii="仿宋_GB2312" w:eastAsia="仿宋_GB2312" w:cs="仿宋_GB2312"/>
          <w:sz w:val="31"/>
          <w:szCs w:val="31"/>
          <w:shd w:val="clear" w:color="auto" w:fill="FFFFFF"/>
        </w:rPr>
        <w:t>6.</w:t>
      </w:r>
      <w:r>
        <w:rPr>
          <w:rFonts w:hint="eastAsia"/>
        </w:rPr>
        <w:t xml:space="preserve"> </w:t>
      </w:r>
      <w:r>
        <w:rPr>
          <w:rFonts w:hint="eastAsia" w:ascii="仿宋_GB2312" w:eastAsia="仿宋_GB2312" w:cs="仿宋_GB2312"/>
          <w:sz w:val="31"/>
          <w:szCs w:val="31"/>
          <w:shd w:val="clear" w:color="auto" w:fill="FFFFFF"/>
        </w:rPr>
        <w:t>本行政机关认为需要报告的其他事项。区医疗保障局本年度没有其他需要报告的事项。</w:t>
      </w:r>
    </w:p>
    <w:p w14:paraId="7D40E693">
      <w:pPr>
        <w:pStyle w:val="2"/>
        <w:widowControl/>
        <w:shd w:val="clear" w:color="auto" w:fill="FFFFFF"/>
        <w:spacing w:before="0" w:beforeAutospacing="0" w:after="0" w:afterAutospacing="0" w:line="560" w:lineRule="exact"/>
        <w:ind w:firstLine="620" w:firstLineChars="200"/>
      </w:pPr>
      <w:r>
        <w:rPr>
          <w:rFonts w:ascii="仿宋_GB2312" w:eastAsia="仿宋_GB2312" w:cs="仿宋_GB2312"/>
          <w:sz w:val="31"/>
          <w:szCs w:val="31"/>
          <w:shd w:val="clear" w:color="auto" w:fill="FFFFFF"/>
        </w:rPr>
        <w:t>7.</w:t>
      </w:r>
      <w:r>
        <w:rPr>
          <w:rFonts w:hint="eastAsia"/>
        </w:rPr>
        <w:t xml:space="preserve"> </w:t>
      </w:r>
      <w:r>
        <w:rPr>
          <w:rFonts w:hint="eastAsia" w:ascii="仿宋_GB2312" w:eastAsia="仿宋_GB2312" w:cs="仿宋_GB2312"/>
          <w:sz w:val="31"/>
          <w:szCs w:val="31"/>
          <w:shd w:val="clear" w:color="auto" w:fill="FFFFFF"/>
        </w:rPr>
        <w:t>其他有关文件专门要求通过政府信息公开工作年度报告予以报告的事项。区医疗保障局无其他有关文件专门要求通过政府信息公开工作年度报告予以报告的事项。</w:t>
      </w:r>
    </w:p>
    <w:p w14:paraId="6E2A3FDE">
      <w:pPr>
        <w:pStyle w:val="2"/>
        <w:widowControl/>
        <w:spacing w:before="0" w:beforeAutospacing="0" w:after="0" w:afterAutospacing="0" w:line="560" w:lineRule="exact"/>
        <w:ind w:firstLine="620" w:firstLineChars="200"/>
        <w:jc w:val="right"/>
        <w:rPr>
          <w:rFonts w:hint="eastAsia" w:ascii="仿宋_GB2312" w:eastAsia="仿宋_GB2312" w:cs="仿宋_GB2312"/>
          <w:sz w:val="31"/>
          <w:szCs w:val="31"/>
        </w:rPr>
      </w:pPr>
    </w:p>
    <w:p w14:paraId="19B331A7">
      <w:pPr>
        <w:pStyle w:val="2"/>
        <w:widowControl/>
        <w:spacing w:before="0" w:beforeAutospacing="0" w:after="0" w:afterAutospacing="0" w:line="560" w:lineRule="exact"/>
        <w:ind w:firstLine="620" w:firstLineChars="200"/>
        <w:jc w:val="right"/>
      </w:pPr>
      <w:bookmarkStart w:id="10" w:name="_GoBack"/>
      <w:bookmarkEnd w:id="10"/>
      <w:r>
        <w:rPr>
          <w:rFonts w:hint="eastAsia" w:ascii="仿宋_GB2312" w:eastAsia="仿宋_GB2312" w:cs="仿宋_GB2312"/>
          <w:sz w:val="31"/>
          <w:szCs w:val="31"/>
        </w:rPr>
        <w:t>台儿庄区医疗保障局</w:t>
      </w:r>
    </w:p>
    <w:p w14:paraId="2AA82C0D">
      <w:pPr>
        <w:pStyle w:val="2"/>
        <w:widowControl/>
        <w:spacing w:before="0" w:beforeAutospacing="0" w:after="0" w:afterAutospacing="0" w:line="560" w:lineRule="exact"/>
        <w:ind w:firstLine="620" w:firstLineChars="200"/>
        <w:jc w:val="right"/>
      </w:pPr>
      <w:r>
        <w:rPr>
          <w:rFonts w:hint="eastAsia" w:ascii="仿宋_GB2312" w:eastAsia="仿宋_GB2312" w:cs="仿宋_GB2312"/>
          <w:sz w:val="31"/>
          <w:szCs w:val="31"/>
        </w:rPr>
        <w:t>2024年1月</w:t>
      </w:r>
      <w:r>
        <w:rPr>
          <w:rFonts w:hint="eastAsia" w:ascii="仿宋_GB2312" w:eastAsia="仿宋_GB2312" w:cs="仿宋_GB2312"/>
          <w:sz w:val="31"/>
          <w:szCs w:val="31"/>
          <w:lang w:val="en-US" w:eastAsia="zh-CN"/>
        </w:rPr>
        <w:t>15</w:t>
      </w:r>
      <w:r>
        <w:rPr>
          <w:rFonts w:hint="eastAsia" w:ascii="仿宋_GB2312" w:eastAsia="仿宋_GB2312" w:cs="仿宋_GB2312"/>
          <w:sz w:val="31"/>
          <w:szCs w:val="31"/>
        </w:rPr>
        <w:t>日</w:t>
      </w:r>
    </w:p>
    <w:p w14:paraId="19A26DB6">
      <w:pPr>
        <w:pStyle w:val="2"/>
        <w:widowControl/>
        <w:shd w:val="clear" w:color="auto" w:fill="FFFFFF"/>
        <w:spacing w:before="0" w:beforeAutospacing="0" w:after="0" w:afterAutospacing="0" w:line="560" w:lineRule="exact"/>
        <w:ind w:firstLine="620" w:firstLineChars="200"/>
        <w:jc w:val="both"/>
        <w:rPr>
          <w:rFonts w:hint="eastAsia" w:ascii="仿宋_GB2312" w:eastAsia="仿宋_GB2312" w:cs="仿宋_GB2312"/>
          <w:sz w:val="31"/>
          <w:szCs w:val="31"/>
          <w:shd w:val="clear" w:color="auto" w:fill="FFFFFF"/>
          <w:lang w:eastAsia="zh-CN"/>
        </w:rPr>
      </w:pPr>
    </w:p>
    <w:p w14:paraId="61AD57AE">
      <w:pPr>
        <w:pStyle w:val="2"/>
        <w:widowControl/>
        <w:spacing w:before="0" w:beforeAutospacing="0" w:after="0" w:afterAutospacing="0" w:line="560" w:lineRule="exact"/>
        <w:ind w:firstLine="620" w:firstLineChars="200"/>
        <w:jc w:val="both"/>
        <w:rPr>
          <w:rFonts w:hint="eastAsia" w:ascii="仿宋_GB2312" w:eastAsia="仿宋_GB2312" w:cs="仿宋_GB2312"/>
          <w:sz w:val="31"/>
          <w:szCs w:val="31"/>
        </w:rPr>
      </w:pPr>
    </w:p>
    <w:p w14:paraId="6F5071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052FC"/>
    <w:rsid w:val="49C84218"/>
    <w:rsid w:val="5CE34377"/>
    <w:rsid w:val="5F605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1148</Words>
  <Characters>1236</Characters>
  <Lines>0</Lines>
  <Paragraphs>0</Paragraphs>
  <TotalTime>0</TotalTime>
  <ScaleCrop>false</ScaleCrop>
  <LinksUpToDate>false</LinksUpToDate>
  <CharactersWithSpaces>1237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2025-01-15T07:04:00Z</dcterms:created>
  <dc:creator>于淼</dc:creator>
  <cp:lastModifiedBy>于淼</cp:lastModifiedBy>
  <dcterms:modified xsi:type="dcterms:W3CDTF">2025-01-15T07:33:10Z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0341BDBDC26E4E40A4DBF31B1928A287_13</vt:lpwstr>
  </property>
  <property fmtid="{D5CDD505-2E9C-101B-9397-08002B2CF9AE}" pid="4" name="KSOTemplateDocerSaveRecord">
    <vt:lpwstr>eyJoZGlkIjoiYWU2MTA3MWIwZDk5NTc5N2QwOGU4MDQ5Zjk1ZGI2NzkiLCJ1c2VySWQiOiIzODMzMDkxNzQifQ==</vt:lpwstr>
  </property>
</Properties>
</file>