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37B" w:rsidRPr="003D1F44" w:rsidRDefault="003D1F44" w:rsidP="003D1F44">
      <w:pPr>
        <w:spacing w:line="720" w:lineRule="exact"/>
        <w:ind w:firstLineChars="200" w:firstLine="964"/>
        <w:jc w:val="center"/>
        <w:rPr>
          <w:rFonts w:ascii="仿宋_GB2312" w:eastAsia="仿宋_GB2312" w:hAnsi="Ã¥Â¾Â®Ã¨Â½Â¯Ã©â€ºâ€¦Ã©Â»â€˜" w:cs="仿宋_GB2312" w:hint="eastAsia"/>
          <w:b/>
          <w:bCs/>
          <w:color w:val="000000"/>
          <w:sz w:val="48"/>
          <w:szCs w:val="48"/>
          <w:shd w:val="clear" w:color="auto" w:fill="FFFFFF"/>
        </w:rPr>
      </w:pPr>
      <w:r w:rsidRPr="003D1F44">
        <w:rPr>
          <w:rFonts w:ascii="仿宋_GB2312" w:eastAsia="仿宋_GB2312" w:hAnsi="Ã¥Â¾Â®Ã¨Â½Â¯Ã©â€ºâ€¦Ã©Â»â€˜" w:cs="仿宋_GB2312"/>
          <w:b/>
          <w:bCs/>
          <w:color w:val="000000"/>
          <w:sz w:val="48"/>
          <w:szCs w:val="48"/>
          <w:shd w:val="clear" w:color="auto" w:fill="FFFFFF"/>
        </w:rPr>
        <w:t>台儿庄生态环境分局</w:t>
      </w:r>
      <w:r w:rsidRPr="003D1F44">
        <w:rPr>
          <w:rFonts w:ascii="仿宋_GB2312" w:eastAsia="仿宋_GB2312" w:hAnsi="Ã¥Â¾Â®Ã¨Â½Â¯Ã©â€ºâ€¦Ã©Â»â€˜" w:cs="仿宋_GB2312"/>
          <w:b/>
          <w:bCs/>
          <w:color w:val="000000"/>
          <w:sz w:val="48"/>
          <w:szCs w:val="48"/>
          <w:shd w:val="clear" w:color="auto" w:fill="FFFFFF"/>
        </w:rPr>
        <w:t>2021</w:t>
      </w:r>
      <w:r w:rsidRPr="003D1F44">
        <w:rPr>
          <w:rFonts w:ascii="仿宋_GB2312" w:eastAsia="仿宋_GB2312" w:hAnsi="Ã¥Â¾Â®Ã¨Â½Â¯Ã©â€ºâ€¦Ã©Â»â€˜" w:cs="仿宋_GB2312"/>
          <w:b/>
          <w:bCs/>
          <w:color w:val="000000"/>
          <w:sz w:val="48"/>
          <w:szCs w:val="48"/>
          <w:shd w:val="clear" w:color="auto" w:fill="FFFFFF"/>
        </w:rPr>
        <w:t>年政府信息公开工作年度报告</w:t>
      </w:r>
    </w:p>
    <w:p w:rsidR="007D337B" w:rsidRDefault="003D1F44">
      <w:pPr>
        <w:spacing w:line="720" w:lineRule="exact"/>
        <w:ind w:firstLineChars="200" w:firstLine="500"/>
        <w:rPr>
          <w:rFonts w:ascii="仿宋_GB2312" w:eastAsia="仿宋_GB2312" w:hAnsi="Ã¥Â¾Â®Ã¨Â½Â¯Ã©â€ºâ€¦Ã©Â»â€˜" w:cs="仿宋_GB2312" w:hint="eastAsia"/>
          <w:color w:val="000000"/>
          <w:sz w:val="25"/>
          <w:szCs w:val="25"/>
          <w:shd w:val="clear" w:color="auto" w:fill="FFFFFF"/>
        </w:rPr>
      </w:pPr>
      <w:r>
        <w:rPr>
          <w:rFonts w:ascii="仿宋_GB2312" w:eastAsia="仿宋_GB2312" w:hAnsi="Ã¥Â¾Â®Ã¨Â½Â¯Ã©â€ºâ€¦Ã©Â»â€˜" w:cs="仿宋_GB2312" w:hint="eastAsia"/>
          <w:color w:val="000000"/>
          <w:sz w:val="25"/>
          <w:szCs w:val="25"/>
          <w:shd w:val="clear" w:color="auto" w:fill="FFFFFF"/>
        </w:rPr>
        <w:t>根据《中华人民共</w:t>
      </w:r>
      <w:bookmarkStart w:id="0" w:name="_GoBack"/>
      <w:bookmarkEnd w:id="0"/>
      <w:r>
        <w:rPr>
          <w:rFonts w:ascii="仿宋_GB2312" w:eastAsia="仿宋_GB2312" w:hAnsi="Ã¥Â¾Â®Ã¨Â½Â¯Ã©â€ºâ€¦Ã©Â»â€˜" w:cs="仿宋_GB2312" w:hint="eastAsia"/>
          <w:color w:val="000000"/>
          <w:sz w:val="25"/>
          <w:szCs w:val="25"/>
          <w:shd w:val="clear" w:color="auto" w:fill="FFFFFF"/>
        </w:rPr>
        <w:t>和国政府信息公开条例》以及《台儿庄区人民政府办公室关于做好</w:t>
      </w:r>
      <w:r>
        <w:rPr>
          <w:rFonts w:ascii="仿宋_GB2312" w:eastAsia="仿宋_GB2312" w:hAnsi="Ã¥Â¾Â®Ã¨Â½Â¯Ã©â€ºâ€¦Ã©Â»â€˜" w:cs="仿宋_GB2312" w:hint="eastAsia"/>
          <w:color w:val="000000"/>
          <w:sz w:val="25"/>
          <w:szCs w:val="25"/>
          <w:shd w:val="clear" w:color="auto" w:fill="FFFFFF"/>
        </w:rPr>
        <w:t>2021</w:t>
      </w:r>
      <w:r>
        <w:rPr>
          <w:rFonts w:ascii="仿宋_GB2312" w:eastAsia="仿宋_GB2312" w:hAnsi="Ã¥Â¾Â®Ã¨Â½Â¯Ã©â€ºâ€¦Ã©Â»â€˜" w:cs="仿宋_GB2312" w:hint="eastAsia"/>
          <w:color w:val="000000"/>
          <w:sz w:val="25"/>
          <w:szCs w:val="25"/>
          <w:shd w:val="clear" w:color="auto" w:fill="FFFFFF"/>
        </w:rPr>
        <w:t>年政府信息公开工作年度报告编制和发布工作的通知》部署，结合我局实际，编制并向社会公布</w:t>
      </w:r>
      <w:r>
        <w:rPr>
          <w:rFonts w:ascii="仿宋_GB2312" w:eastAsia="仿宋_GB2312" w:hAnsi="Ã¥Â¾Â®Ã¨Â½Â¯Ã©â€ºâ€¦Ã©Â»â€˜" w:cs="仿宋_GB2312" w:hint="eastAsia"/>
          <w:color w:val="000000"/>
          <w:sz w:val="25"/>
          <w:szCs w:val="25"/>
          <w:shd w:val="clear" w:color="auto" w:fill="FFFFFF"/>
        </w:rPr>
        <w:t>台儿庄生态环境分局</w:t>
      </w:r>
      <w:r>
        <w:rPr>
          <w:rFonts w:ascii="仿宋_GB2312" w:eastAsia="仿宋_GB2312" w:hAnsi="Ã¥Â¾Â®Ã¨Â½Â¯Ã©â€ºâ€¦Ã©Â»â€˜" w:cs="仿宋_GB2312" w:hint="eastAsia"/>
          <w:color w:val="000000"/>
          <w:sz w:val="25"/>
          <w:szCs w:val="25"/>
          <w:shd w:val="clear" w:color="auto" w:fill="FFFFFF"/>
        </w:rPr>
        <w:t>2021</w:t>
      </w:r>
      <w:r>
        <w:rPr>
          <w:rFonts w:ascii="仿宋_GB2312" w:eastAsia="仿宋_GB2312" w:hAnsi="Ã¥Â¾Â®Ã¨Â½Â¯Ã©â€ºâ€¦Ã©Â»â€˜" w:cs="仿宋_GB2312" w:hint="eastAsia"/>
          <w:color w:val="000000"/>
          <w:sz w:val="25"/>
          <w:szCs w:val="25"/>
          <w:shd w:val="clear" w:color="auto" w:fill="FFFFFF"/>
        </w:rPr>
        <w:t>年政府信息公开工作年度报告。本年度报告中所列数据的统计期限自</w:t>
      </w:r>
      <w:r>
        <w:rPr>
          <w:rFonts w:ascii="仿宋_GB2312" w:eastAsia="仿宋_GB2312" w:hAnsi="Ã¥Â¾Â®Ã¨Â½Â¯Ã©â€ºâ€¦Ã©Â»â€˜" w:cs="仿宋_GB2312" w:hint="eastAsia"/>
          <w:color w:val="000000"/>
          <w:sz w:val="25"/>
          <w:szCs w:val="25"/>
          <w:shd w:val="clear" w:color="auto" w:fill="FFFFFF"/>
        </w:rPr>
        <w:t>2021</w:t>
      </w:r>
      <w:r>
        <w:rPr>
          <w:rFonts w:ascii="仿宋_GB2312" w:eastAsia="仿宋_GB2312" w:hAnsi="Ã¥Â¾Â®Ã¨Â½Â¯Ã©â€ºâ€¦Ã©Â»â€˜" w:cs="仿宋_GB2312" w:hint="eastAsia"/>
          <w:color w:val="000000"/>
          <w:sz w:val="25"/>
          <w:szCs w:val="25"/>
          <w:shd w:val="clear" w:color="auto" w:fill="FFFFFF"/>
        </w:rPr>
        <w:t>年</w:t>
      </w:r>
      <w:r>
        <w:rPr>
          <w:rFonts w:ascii="仿宋_GB2312" w:eastAsia="仿宋_GB2312" w:hAnsi="Ã¥Â¾Â®Ã¨Â½Â¯Ã©â€ºâ€¦Ã©Â»â€˜" w:cs="仿宋_GB2312" w:hint="eastAsia"/>
          <w:color w:val="000000"/>
          <w:sz w:val="25"/>
          <w:szCs w:val="25"/>
          <w:shd w:val="clear" w:color="auto" w:fill="FFFFFF"/>
        </w:rPr>
        <w:t>1</w:t>
      </w:r>
      <w:r>
        <w:rPr>
          <w:rFonts w:ascii="仿宋_GB2312" w:eastAsia="仿宋_GB2312" w:hAnsi="Ã¥Â¾Â®Ã¨Â½Â¯Ã©â€ºâ€¦Ã©Â»â€˜" w:cs="仿宋_GB2312" w:hint="eastAsia"/>
          <w:color w:val="000000"/>
          <w:sz w:val="25"/>
          <w:szCs w:val="25"/>
          <w:shd w:val="clear" w:color="auto" w:fill="FFFFFF"/>
        </w:rPr>
        <w:t>月</w:t>
      </w:r>
      <w:r>
        <w:rPr>
          <w:rFonts w:ascii="仿宋_GB2312" w:eastAsia="仿宋_GB2312" w:hAnsi="Ã¥Â¾Â®Ã¨Â½Â¯Ã©â€ºâ€¦Ã©Â»â€˜" w:cs="仿宋_GB2312" w:hint="eastAsia"/>
          <w:color w:val="000000"/>
          <w:sz w:val="25"/>
          <w:szCs w:val="25"/>
          <w:shd w:val="clear" w:color="auto" w:fill="FFFFFF"/>
        </w:rPr>
        <w:t>1</w:t>
      </w:r>
      <w:r>
        <w:rPr>
          <w:rFonts w:ascii="仿宋_GB2312" w:eastAsia="仿宋_GB2312" w:hAnsi="Ã¥Â¾Â®Ã¨Â½Â¯Ã©â€ºâ€¦Ã©Â»â€˜" w:cs="仿宋_GB2312" w:hint="eastAsia"/>
          <w:color w:val="000000"/>
          <w:sz w:val="25"/>
          <w:szCs w:val="25"/>
          <w:shd w:val="clear" w:color="auto" w:fill="FFFFFF"/>
        </w:rPr>
        <w:t>日起，至</w:t>
      </w:r>
      <w:r>
        <w:rPr>
          <w:rFonts w:ascii="仿宋_GB2312" w:eastAsia="仿宋_GB2312" w:hAnsi="Ã¥Â¾Â®Ã¨Â½Â¯Ã©â€ºâ€¦Ã©Â»â€˜" w:cs="仿宋_GB2312" w:hint="eastAsia"/>
          <w:color w:val="000000"/>
          <w:sz w:val="25"/>
          <w:szCs w:val="25"/>
          <w:shd w:val="clear" w:color="auto" w:fill="FFFFFF"/>
        </w:rPr>
        <w:t>2021</w:t>
      </w:r>
      <w:r>
        <w:rPr>
          <w:rFonts w:ascii="仿宋_GB2312" w:eastAsia="仿宋_GB2312" w:hAnsi="Ã¥Â¾Â®Ã¨Â½Â¯Ã©â€ºâ€¦Ã©Â»â€˜" w:cs="仿宋_GB2312" w:hint="eastAsia"/>
          <w:color w:val="000000"/>
          <w:sz w:val="25"/>
          <w:szCs w:val="25"/>
          <w:shd w:val="clear" w:color="auto" w:fill="FFFFFF"/>
        </w:rPr>
        <w:t>年</w:t>
      </w:r>
      <w:r>
        <w:rPr>
          <w:rFonts w:ascii="仿宋_GB2312" w:eastAsia="仿宋_GB2312" w:hAnsi="Ã¥Â¾Â®Ã¨Â½Â¯Ã©â€ºâ€¦Ã©Â»â€˜" w:cs="仿宋_GB2312" w:hint="eastAsia"/>
          <w:color w:val="000000"/>
          <w:sz w:val="25"/>
          <w:szCs w:val="25"/>
          <w:shd w:val="clear" w:color="auto" w:fill="FFFFFF"/>
        </w:rPr>
        <w:t>12</w:t>
      </w:r>
      <w:r>
        <w:rPr>
          <w:rFonts w:ascii="仿宋_GB2312" w:eastAsia="仿宋_GB2312" w:hAnsi="Ã¥Â¾Â®Ã¨Â½Â¯Ã©â€ºâ€¦Ã©Â»â€˜" w:cs="仿宋_GB2312" w:hint="eastAsia"/>
          <w:color w:val="000000"/>
          <w:sz w:val="25"/>
          <w:szCs w:val="25"/>
          <w:shd w:val="clear" w:color="auto" w:fill="FFFFFF"/>
        </w:rPr>
        <w:t>月</w:t>
      </w:r>
      <w:r>
        <w:rPr>
          <w:rFonts w:ascii="仿宋_GB2312" w:eastAsia="仿宋_GB2312" w:hAnsi="Ã¥Â¾Â®Ã¨Â½Â¯Ã©â€ºâ€¦Ã©Â»â€˜" w:cs="仿宋_GB2312" w:hint="eastAsia"/>
          <w:color w:val="000000"/>
          <w:sz w:val="25"/>
          <w:szCs w:val="25"/>
          <w:shd w:val="clear" w:color="auto" w:fill="FFFFFF"/>
        </w:rPr>
        <w:t>31</w:t>
      </w:r>
      <w:r>
        <w:rPr>
          <w:rFonts w:ascii="仿宋_GB2312" w:eastAsia="仿宋_GB2312" w:hAnsi="Ã¥Â¾Â®Ã¨Â½Â¯Ã©â€ºâ€¦Ã©Â»â€˜" w:cs="仿宋_GB2312" w:hint="eastAsia"/>
          <w:color w:val="000000"/>
          <w:sz w:val="25"/>
          <w:szCs w:val="25"/>
          <w:shd w:val="clear" w:color="auto" w:fill="FFFFFF"/>
        </w:rPr>
        <w:t>日止。</w:t>
      </w:r>
    </w:p>
    <w:p w:rsidR="007D337B" w:rsidRDefault="003D1F44">
      <w:pPr>
        <w:numPr>
          <w:ilvl w:val="0"/>
          <w:numId w:val="1"/>
        </w:numPr>
        <w:spacing w:line="720" w:lineRule="exact"/>
        <w:rPr>
          <w:rFonts w:ascii="仿宋_GB2312" w:eastAsia="仿宋_GB2312" w:hAnsi="Ã¥Â¾Â®Ã¨Â½Â¯Ã©â€ºâ€¦Ã©Â»â€˜" w:cs="仿宋_GB2312" w:hint="eastAsia"/>
          <w:b/>
          <w:bCs/>
          <w:color w:val="000000"/>
          <w:sz w:val="25"/>
          <w:szCs w:val="25"/>
          <w:shd w:val="clear" w:color="auto" w:fill="FFFFFF"/>
        </w:rPr>
      </w:pPr>
      <w:r>
        <w:rPr>
          <w:rFonts w:ascii="仿宋_GB2312" w:eastAsia="仿宋_GB2312" w:hAnsi="Ã¥Â¾Â®Ã¨Â½Â¯Ã©â€ºâ€¦Ã©Â»â€˜" w:cs="仿宋_GB2312" w:hint="eastAsia"/>
          <w:b/>
          <w:bCs/>
          <w:color w:val="000000"/>
          <w:sz w:val="25"/>
          <w:szCs w:val="25"/>
          <w:shd w:val="clear" w:color="auto" w:fill="FFFFFF"/>
        </w:rPr>
        <w:t>总体情况</w:t>
      </w:r>
    </w:p>
    <w:p w:rsidR="007D337B" w:rsidRDefault="003D1F44">
      <w:pPr>
        <w:spacing w:line="720" w:lineRule="exact"/>
        <w:ind w:firstLineChars="200" w:firstLine="500"/>
        <w:rPr>
          <w:rFonts w:ascii="仿宋_GB2312" w:eastAsia="仿宋_GB2312" w:hAnsi="Ã¥Â¾Â®Ã¨Â½Â¯Ã©â€ºâ€¦Ã©Â»â€˜" w:cs="仿宋_GB2312" w:hint="eastAsia"/>
          <w:color w:val="000000"/>
          <w:sz w:val="25"/>
          <w:szCs w:val="25"/>
          <w:shd w:val="clear" w:color="auto" w:fill="FFFFFF"/>
        </w:rPr>
      </w:pPr>
      <w:r>
        <w:rPr>
          <w:rFonts w:ascii="仿宋_GB2312" w:eastAsia="仿宋_GB2312" w:hAnsi="Ã¥Â¾Â®Ã¨Â½Â¯Ã©â€ºâ€¦Ã©Â»â€˜" w:cs="仿宋_GB2312" w:hint="eastAsia"/>
          <w:color w:val="000000"/>
          <w:sz w:val="25"/>
          <w:szCs w:val="25"/>
          <w:shd w:val="clear" w:color="auto" w:fill="FFFFFF"/>
        </w:rPr>
        <w:t>2021</w:t>
      </w:r>
      <w:r>
        <w:rPr>
          <w:rFonts w:ascii="仿宋_GB2312" w:eastAsia="仿宋_GB2312" w:hAnsi="Ã¥Â¾Â®Ã¨Â½Â¯Ã©â€ºâ€¦Ã©Â»â€˜" w:cs="仿宋_GB2312" w:hint="eastAsia"/>
          <w:color w:val="000000"/>
          <w:sz w:val="25"/>
          <w:szCs w:val="25"/>
          <w:shd w:val="clear" w:color="auto" w:fill="FFFFFF"/>
        </w:rPr>
        <w:t>年以来，</w:t>
      </w:r>
      <w:r>
        <w:rPr>
          <w:rFonts w:ascii="仿宋_GB2312" w:eastAsia="仿宋_GB2312" w:hAnsi="Ã¥Â¾Â®Ã¨Â½Â¯Ã©â€ºâ€¦Ã©Â»â€˜" w:cs="仿宋_GB2312" w:hint="eastAsia"/>
          <w:color w:val="000000"/>
          <w:sz w:val="25"/>
          <w:szCs w:val="25"/>
          <w:shd w:val="clear" w:color="auto" w:fill="FFFFFF"/>
        </w:rPr>
        <w:t>生态环境分局</w:t>
      </w:r>
      <w:r>
        <w:rPr>
          <w:rFonts w:ascii="仿宋_GB2312" w:eastAsia="仿宋_GB2312" w:hAnsi="Ã¥Â¾Â®Ã¨Â½Â¯Ã©â€ºâ€¦Ã©Â»â€˜" w:cs="仿宋_GB2312" w:hint="eastAsia"/>
          <w:color w:val="000000"/>
          <w:sz w:val="25"/>
          <w:szCs w:val="25"/>
          <w:shd w:val="clear" w:color="auto" w:fill="FFFFFF"/>
        </w:rPr>
        <w:t>按照</w:t>
      </w:r>
      <w:r>
        <w:rPr>
          <w:rFonts w:ascii="仿宋_GB2312" w:eastAsia="仿宋_GB2312" w:hAnsi="Ã¥Â¾Â®Ã¨Â½Â¯Ã©â€ºâ€¦Ã©Â»â€˜" w:cs="仿宋_GB2312" w:hint="eastAsia"/>
          <w:color w:val="000000"/>
          <w:sz w:val="25"/>
          <w:szCs w:val="25"/>
          <w:shd w:val="clear" w:color="auto" w:fill="FFFFFF"/>
        </w:rPr>
        <w:t>市生态环境局及</w:t>
      </w:r>
      <w:r>
        <w:rPr>
          <w:rFonts w:ascii="仿宋_GB2312" w:eastAsia="仿宋_GB2312" w:hAnsi="Ã¥Â¾Â®Ã¨Â½Â¯Ã©â€ºâ€¦Ã©Â»â€˜" w:cs="仿宋_GB2312" w:hint="eastAsia"/>
          <w:color w:val="000000"/>
          <w:sz w:val="25"/>
          <w:szCs w:val="25"/>
          <w:shd w:val="clear" w:color="auto" w:fill="FFFFFF"/>
        </w:rPr>
        <w:t>区委、区政府的统一部署，认真贯彻落实《中华人民共和国政府信息公开条例》，</w:t>
      </w:r>
      <w:r>
        <w:rPr>
          <w:rFonts w:ascii="仿宋_GB2312" w:eastAsia="仿宋_GB2312" w:hAnsi="Ã¥Â¾Â®Ã¨Â½Â¯Ã©â€ºâ€¦Ã©Â»â€˜" w:cs="仿宋_GB2312" w:hint="eastAsia"/>
          <w:color w:val="000000"/>
          <w:sz w:val="25"/>
          <w:szCs w:val="25"/>
          <w:shd w:val="clear" w:color="auto" w:fill="FFFFFF"/>
        </w:rPr>
        <w:t>结合生态环境</w:t>
      </w:r>
      <w:r>
        <w:rPr>
          <w:rFonts w:ascii="仿宋_GB2312" w:eastAsia="仿宋_GB2312" w:hAnsi="Ã¥Â¾Â®Ã¨Â½Â¯Ã©â€ºâ€¦Ã©Â»â€˜" w:cs="仿宋_GB2312" w:hint="eastAsia"/>
          <w:color w:val="000000"/>
          <w:sz w:val="25"/>
          <w:szCs w:val="25"/>
          <w:shd w:val="clear" w:color="auto" w:fill="FFFFFF"/>
        </w:rPr>
        <w:t>工作实际，加强区政府信息公开专栏、门户网站信息公开工作管理，优化政务服务机制，不断提升政府信息公开工作水平，实现政府信息公开水平上台阶。</w:t>
      </w:r>
    </w:p>
    <w:p w:rsidR="007D337B" w:rsidRDefault="003D1F44">
      <w:pPr>
        <w:spacing w:line="720" w:lineRule="exact"/>
        <w:ind w:firstLineChars="200" w:firstLine="500"/>
        <w:rPr>
          <w:rFonts w:ascii="仿宋_GB2312" w:eastAsia="仿宋_GB2312" w:hAnsi="Ã¥Â¾Â®Ã¨Â½Â¯Ã©â€ºâ€¦Ã©Â»â€˜" w:cs="仿宋_GB2312" w:hint="eastAsia"/>
          <w:color w:val="000000"/>
          <w:sz w:val="25"/>
          <w:szCs w:val="25"/>
          <w:shd w:val="clear" w:color="auto" w:fill="FFFFFF"/>
        </w:rPr>
      </w:pPr>
      <w:r>
        <w:rPr>
          <w:rFonts w:ascii="仿宋_GB2312" w:eastAsia="仿宋_GB2312" w:hAnsi="Ã¥Â¾Â®Ã¨Â½Â¯Ã©â€ºâ€¦Ã©Â»â€˜" w:cs="仿宋_GB2312" w:hint="eastAsia"/>
          <w:color w:val="000000"/>
          <w:sz w:val="25"/>
          <w:szCs w:val="25"/>
          <w:shd w:val="clear" w:color="auto" w:fill="FFFFFF"/>
        </w:rPr>
        <w:t>（一）主动公开</w:t>
      </w:r>
      <w:r>
        <w:rPr>
          <w:rFonts w:ascii="仿宋_GB2312" w:eastAsia="仿宋_GB2312" w:hAnsi="Ã¥Â¾Â®Ã¨Â½Â¯Ã©â€ºâ€¦Ã©Â»â€˜" w:cs="仿宋_GB2312" w:hint="eastAsia"/>
          <w:color w:val="000000"/>
          <w:sz w:val="25"/>
          <w:szCs w:val="25"/>
          <w:shd w:val="clear" w:color="auto" w:fill="FFFFFF"/>
        </w:rPr>
        <w:t>，</w:t>
      </w:r>
      <w:r>
        <w:rPr>
          <w:rFonts w:ascii="仿宋_GB2312" w:eastAsia="仿宋_GB2312" w:hAnsi="Ã¥Â¾Â®Ã¨Â½Â¯Ã©â€ºâ€¦Ã©Â»â€˜" w:cs="仿宋_GB2312" w:hint="eastAsia"/>
          <w:color w:val="000000"/>
          <w:sz w:val="25"/>
          <w:szCs w:val="25"/>
          <w:shd w:val="clear" w:color="auto" w:fill="FFFFFF"/>
        </w:rPr>
        <w:t>主动公开信息</w:t>
      </w:r>
      <w:r>
        <w:rPr>
          <w:rFonts w:ascii="仿宋_GB2312" w:eastAsia="仿宋_GB2312" w:hAnsi="Ã¥Â¾Â®Ã¨Â½Â¯Ã©â€ºâ€¦Ã©Â»â€˜" w:cs="仿宋_GB2312" w:hint="eastAsia"/>
          <w:color w:val="000000"/>
          <w:sz w:val="25"/>
          <w:szCs w:val="25"/>
          <w:shd w:val="clear" w:color="auto" w:fill="FFFFFF"/>
        </w:rPr>
        <w:t>151</w:t>
      </w:r>
      <w:r>
        <w:rPr>
          <w:rFonts w:ascii="仿宋_GB2312" w:eastAsia="仿宋_GB2312" w:hAnsi="Ã¥Â¾Â®Ã¨Â½Â¯Ã©â€ºâ€¦Ã©Â»â€˜" w:cs="仿宋_GB2312" w:hint="eastAsia"/>
          <w:color w:val="000000"/>
          <w:sz w:val="25"/>
          <w:szCs w:val="25"/>
          <w:shd w:val="clear" w:color="auto" w:fill="FFFFFF"/>
        </w:rPr>
        <w:t>条，其中机构职能</w:t>
      </w:r>
      <w:r>
        <w:rPr>
          <w:rFonts w:ascii="仿宋_GB2312" w:eastAsia="仿宋_GB2312" w:hAnsi="Ã¥Â¾Â®Ã¨Â½Â¯Ã©â€ºâ€¦Ã©Â»â€˜" w:cs="仿宋_GB2312" w:hint="eastAsia"/>
          <w:color w:val="000000"/>
          <w:sz w:val="25"/>
          <w:szCs w:val="25"/>
          <w:shd w:val="clear" w:color="auto" w:fill="FFFFFF"/>
        </w:rPr>
        <w:t>2</w:t>
      </w:r>
      <w:r>
        <w:rPr>
          <w:rFonts w:ascii="仿宋_GB2312" w:eastAsia="仿宋_GB2312" w:hAnsi="Ã¥Â¾Â®Ã¨Â½Â¯Ã©â€ºâ€¦Ã©Â»â€˜" w:cs="仿宋_GB2312" w:hint="eastAsia"/>
          <w:color w:val="000000"/>
          <w:sz w:val="25"/>
          <w:szCs w:val="25"/>
          <w:shd w:val="clear" w:color="auto" w:fill="FFFFFF"/>
        </w:rPr>
        <w:t>条</w:t>
      </w:r>
      <w:r>
        <w:rPr>
          <w:rFonts w:ascii="仿宋_GB2312" w:eastAsia="仿宋_GB2312" w:hAnsi="Ã¥Â¾Â®Ã¨Â½Â¯Ã©â€ºâ€¦Ã©Â»â€˜" w:cs="仿宋_GB2312" w:hint="eastAsia"/>
          <w:color w:val="000000"/>
          <w:sz w:val="25"/>
          <w:szCs w:val="25"/>
          <w:shd w:val="clear" w:color="auto" w:fill="FFFFFF"/>
        </w:rPr>
        <w:t>，政策解读</w:t>
      </w:r>
      <w:r>
        <w:rPr>
          <w:rFonts w:ascii="仿宋_GB2312" w:eastAsia="仿宋_GB2312" w:hAnsi="Ã¥Â¾Â®Ã¨Â½Â¯Ã©â€ºâ€¦Ã©Â»â€˜" w:cs="仿宋_GB2312" w:hint="eastAsia"/>
          <w:color w:val="000000"/>
          <w:sz w:val="25"/>
          <w:szCs w:val="25"/>
          <w:shd w:val="clear" w:color="auto" w:fill="FFFFFF"/>
        </w:rPr>
        <w:t>1</w:t>
      </w:r>
      <w:r>
        <w:rPr>
          <w:rFonts w:ascii="仿宋_GB2312" w:eastAsia="仿宋_GB2312" w:hAnsi="Ã¥Â¾Â®Ã¨Â½Â¯Ã©â€ºâ€¦Ã©Â»â€˜" w:cs="仿宋_GB2312" w:hint="eastAsia"/>
          <w:color w:val="000000"/>
          <w:sz w:val="25"/>
          <w:szCs w:val="25"/>
          <w:shd w:val="clear" w:color="auto" w:fill="FFFFFF"/>
        </w:rPr>
        <w:t>条</w:t>
      </w:r>
      <w:r>
        <w:rPr>
          <w:rFonts w:ascii="仿宋_GB2312" w:eastAsia="仿宋_GB2312" w:hAnsi="Ã¥Â¾Â®Ã¨Â½Â¯Ã©â€ºâ€¦Ã©Â»â€˜" w:cs="仿宋_GB2312" w:hint="eastAsia"/>
          <w:color w:val="000000"/>
          <w:sz w:val="25"/>
          <w:szCs w:val="25"/>
          <w:shd w:val="clear" w:color="auto" w:fill="FFFFFF"/>
        </w:rPr>
        <w:t>，规划计划</w:t>
      </w:r>
      <w:r>
        <w:rPr>
          <w:rFonts w:ascii="仿宋_GB2312" w:eastAsia="仿宋_GB2312" w:hAnsi="Ã¥Â¾Â®Ã¨Â½Â¯Ã©â€ºâ€¦Ã©Â»â€˜" w:cs="仿宋_GB2312" w:hint="eastAsia"/>
          <w:color w:val="000000"/>
          <w:sz w:val="25"/>
          <w:szCs w:val="25"/>
          <w:shd w:val="clear" w:color="auto" w:fill="FFFFFF"/>
        </w:rPr>
        <w:t>1</w:t>
      </w:r>
      <w:r>
        <w:rPr>
          <w:rFonts w:ascii="仿宋_GB2312" w:eastAsia="仿宋_GB2312" w:hAnsi="Ã¥Â¾Â®Ã¨Â½Â¯Ã©â€ºâ€¦Ã©Â»â€˜" w:cs="仿宋_GB2312" w:hint="eastAsia"/>
          <w:color w:val="000000"/>
          <w:sz w:val="25"/>
          <w:szCs w:val="25"/>
          <w:shd w:val="clear" w:color="auto" w:fill="FFFFFF"/>
        </w:rPr>
        <w:t>条</w:t>
      </w:r>
      <w:r>
        <w:rPr>
          <w:rFonts w:ascii="仿宋_GB2312" w:eastAsia="仿宋_GB2312" w:hAnsi="Ã¥Â¾Â®Ã¨Â½Â¯Ã©â€ºâ€¦Ã©Â»â€˜" w:cs="仿宋_GB2312" w:hint="eastAsia"/>
          <w:color w:val="000000"/>
          <w:sz w:val="25"/>
          <w:szCs w:val="25"/>
          <w:shd w:val="clear" w:color="auto" w:fill="FFFFFF"/>
        </w:rPr>
        <w:t>，行政权力运行公开</w:t>
      </w:r>
      <w:r>
        <w:rPr>
          <w:rFonts w:ascii="仿宋_GB2312" w:eastAsia="仿宋_GB2312" w:hAnsi="Ã¥Â¾Â®Ã¨Â½Â¯Ã©â€ºâ€¦Ã©Â»â€˜" w:cs="仿宋_GB2312" w:hint="eastAsia"/>
          <w:color w:val="000000"/>
          <w:sz w:val="25"/>
          <w:szCs w:val="25"/>
          <w:shd w:val="clear" w:color="auto" w:fill="FFFFFF"/>
        </w:rPr>
        <w:t>56</w:t>
      </w:r>
      <w:r>
        <w:rPr>
          <w:rFonts w:ascii="仿宋_GB2312" w:eastAsia="仿宋_GB2312" w:hAnsi="Ã¥Â¾Â®Ã¨Â½Â¯Ã©â€ºâ€¦Ã©Â»â€˜" w:cs="仿宋_GB2312" w:hint="eastAsia"/>
          <w:color w:val="000000"/>
          <w:sz w:val="25"/>
          <w:szCs w:val="25"/>
          <w:shd w:val="clear" w:color="auto" w:fill="FFFFFF"/>
        </w:rPr>
        <w:t>条</w:t>
      </w:r>
      <w:r>
        <w:rPr>
          <w:rFonts w:ascii="仿宋_GB2312" w:eastAsia="仿宋_GB2312" w:hAnsi="Ã¥Â¾Â®Ã¨Â½Â¯Ã©â€ºâ€¦Ã©Â»â€˜" w:cs="仿宋_GB2312" w:hint="eastAsia"/>
          <w:color w:val="000000"/>
          <w:sz w:val="25"/>
          <w:szCs w:val="25"/>
          <w:shd w:val="clear" w:color="auto" w:fill="FFFFFF"/>
        </w:rPr>
        <w:t>，重点领域信息公开</w:t>
      </w:r>
      <w:r>
        <w:rPr>
          <w:rFonts w:ascii="仿宋_GB2312" w:eastAsia="仿宋_GB2312" w:hAnsi="Ã¥Â¾Â®Ã¨Â½Â¯Ã©â€ºâ€¦Ã©Â»â€˜" w:cs="仿宋_GB2312" w:hint="eastAsia"/>
          <w:color w:val="000000"/>
          <w:sz w:val="25"/>
          <w:szCs w:val="25"/>
          <w:shd w:val="clear" w:color="auto" w:fill="FFFFFF"/>
        </w:rPr>
        <w:t>48</w:t>
      </w:r>
      <w:r>
        <w:rPr>
          <w:rFonts w:ascii="仿宋_GB2312" w:eastAsia="仿宋_GB2312" w:hAnsi="Ã¥Â¾Â®Ã¨Â½Â¯Ã©â€ºâ€¦Ã©Â»â€˜" w:cs="仿宋_GB2312" w:hint="eastAsia"/>
          <w:color w:val="000000"/>
          <w:sz w:val="25"/>
          <w:szCs w:val="25"/>
          <w:shd w:val="clear" w:color="auto" w:fill="FFFFFF"/>
        </w:rPr>
        <w:t>条</w:t>
      </w:r>
      <w:r>
        <w:rPr>
          <w:rFonts w:ascii="仿宋_GB2312" w:eastAsia="仿宋_GB2312" w:hAnsi="Ã¥Â¾Â®Ã¨Â½Â¯Ã©â€ºâ€¦Ã©Â»â€˜" w:cs="仿宋_GB2312" w:hint="eastAsia"/>
          <w:color w:val="000000"/>
          <w:sz w:val="25"/>
          <w:szCs w:val="25"/>
          <w:shd w:val="clear" w:color="auto" w:fill="FFFFFF"/>
        </w:rPr>
        <w:t>，主动公开基本目录</w:t>
      </w:r>
      <w:r>
        <w:rPr>
          <w:rFonts w:ascii="仿宋_GB2312" w:eastAsia="仿宋_GB2312" w:hAnsi="Ã¥Â¾Â®Ã¨Â½Â¯Ã©â€ºâ€¦Ã©Â»â€˜" w:cs="仿宋_GB2312" w:hint="eastAsia"/>
          <w:color w:val="000000"/>
          <w:sz w:val="25"/>
          <w:szCs w:val="25"/>
          <w:shd w:val="clear" w:color="auto" w:fill="FFFFFF"/>
        </w:rPr>
        <w:t>1</w:t>
      </w:r>
      <w:r>
        <w:rPr>
          <w:rFonts w:ascii="仿宋_GB2312" w:eastAsia="仿宋_GB2312" w:hAnsi="Ã¥Â¾Â®Ã¨Â½Â¯Ã©â€ºâ€¦Ã©Â»â€˜" w:cs="仿宋_GB2312" w:hint="eastAsia"/>
          <w:color w:val="000000"/>
          <w:sz w:val="25"/>
          <w:szCs w:val="25"/>
          <w:shd w:val="clear" w:color="auto" w:fill="FFFFFF"/>
        </w:rPr>
        <w:t>条</w:t>
      </w:r>
      <w:r>
        <w:rPr>
          <w:rFonts w:ascii="仿宋_GB2312" w:eastAsia="仿宋_GB2312" w:hAnsi="Ã¥Â¾Â®Ã¨Â½Â¯Ã©â€ºâ€¦Ã©Â»â€˜" w:cs="仿宋_GB2312" w:hint="eastAsia"/>
          <w:color w:val="000000"/>
          <w:sz w:val="25"/>
          <w:szCs w:val="25"/>
          <w:shd w:val="clear" w:color="auto" w:fill="FFFFFF"/>
        </w:rPr>
        <w:t>，政务公开保障机制</w:t>
      </w:r>
      <w:r>
        <w:rPr>
          <w:rFonts w:ascii="仿宋_GB2312" w:eastAsia="仿宋_GB2312" w:hAnsi="Ã¥Â¾Â®Ã¨Â½Â¯Ã©â€ºâ€¦Ã©Â»â€˜" w:cs="仿宋_GB2312" w:hint="eastAsia"/>
          <w:color w:val="000000"/>
          <w:sz w:val="25"/>
          <w:szCs w:val="25"/>
          <w:shd w:val="clear" w:color="auto" w:fill="FFFFFF"/>
        </w:rPr>
        <w:t>2</w:t>
      </w:r>
      <w:r>
        <w:rPr>
          <w:rFonts w:ascii="仿宋_GB2312" w:eastAsia="仿宋_GB2312" w:hAnsi="Ã¥Â¾Â®Ã¨Â½Â¯Ã©â€ºâ€¦Ã©Â»â€˜" w:cs="仿宋_GB2312" w:hint="eastAsia"/>
          <w:color w:val="000000"/>
          <w:sz w:val="25"/>
          <w:szCs w:val="25"/>
          <w:shd w:val="clear" w:color="auto" w:fill="FFFFFF"/>
        </w:rPr>
        <w:t>条</w:t>
      </w:r>
      <w:r>
        <w:rPr>
          <w:rFonts w:ascii="仿宋_GB2312" w:eastAsia="仿宋_GB2312" w:hAnsi="Ã¥Â¾Â®Ã¨Â½Â¯Ã©â€ºâ€¦Ã©Â»â€˜" w:cs="仿宋_GB2312" w:hint="eastAsia"/>
          <w:color w:val="000000"/>
          <w:sz w:val="25"/>
          <w:szCs w:val="25"/>
          <w:shd w:val="clear" w:color="auto" w:fill="FFFFFF"/>
        </w:rPr>
        <w:t>，其他信息</w:t>
      </w:r>
      <w:r>
        <w:rPr>
          <w:rFonts w:ascii="仿宋_GB2312" w:eastAsia="仿宋_GB2312" w:hAnsi="Ã¥Â¾Â®Ã¨Â½Â¯Ã©â€ºâ€¦Ã©Â»â€˜" w:cs="仿宋_GB2312" w:hint="eastAsia"/>
          <w:color w:val="000000"/>
          <w:sz w:val="25"/>
          <w:szCs w:val="25"/>
          <w:shd w:val="clear" w:color="auto" w:fill="FFFFFF"/>
        </w:rPr>
        <w:t>40</w:t>
      </w:r>
      <w:r>
        <w:rPr>
          <w:rFonts w:ascii="仿宋_GB2312" w:eastAsia="仿宋_GB2312" w:hAnsi="Ã¥Â¾Â®Ã¨Â½Â¯Ã©â€ºâ€¦Ã©Â»â€˜" w:cs="仿宋_GB2312" w:hint="eastAsia"/>
          <w:color w:val="000000"/>
          <w:sz w:val="25"/>
          <w:szCs w:val="25"/>
          <w:shd w:val="clear" w:color="auto" w:fill="FFFFFF"/>
        </w:rPr>
        <w:t>条</w:t>
      </w:r>
      <w:r>
        <w:rPr>
          <w:rFonts w:ascii="仿宋_GB2312" w:eastAsia="仿宋_GB2312" w:hAnsi="Ã¥Â¾Â®Ã¨Â½Â¯Ã©â€ºâ€¦Ã©Â»â€˜" w:cs="仿宋_GB2312" w:hint="eastAsia"/>
          <w:color w:val="000000"/>
          <w:sz w:val="25"/>
          <w:szCs w:val="25"/>
          <w:shd w:val="clear" w:color="auto" w:fill="FFFFFF"/>
        </w:rPr>
        <w:t>。</w:t>
      </w:r>
    </w:p>
    <w:p w:rsidR="007D337B" w:rsidRDefault="003D1F44">
      <w:pPr>
        <w:spacing w:line="720" w:lineRule="exact"/>
        <w:ind w:firstLineChars="200" w:firstLine="500"/>
        <w:rPr>
          <w:rFonts w:ascii="仿宋_GB2312" w:eastAsia="仿宋_GB2312" w:hAnsi="Ã¥Â¾Â®Ã¨Â½Â¯Ã©â€ºâ€¦Ã©Â»â€˜" w:cs="仿宋_GB2312" w:hint="eastAsia"/>
          <w:color w:val="000000"/>
          <w:sz w:val="25"/>
          <w:szCs w:val="25"/>
          <w:shd w:val="clear" w:color="auto" w:fill="FFFFFF"/>
        </w:rPr>
      </w:pPr>
      <w:r>
        <w:rPr>
          <w:rFonts w:ascii="仿宋_GB2312" w:eastAsia="仿宋_GB2312" w:hAnsi="Ã¥Â¾Â®Ã¨Â½Â¯Ã©â€ºâ€¦Ã©Â»â€˜" w:cs="仿宋_GB2312" w:hint="eastAsia"/>
          <w:color w:val="000000"/>
          <w:sz w:val="25"/>
          <w:szCs w:val="25"/>
          <w:shd w:val="clear" w:color="auto" w:fill="FFFFFF"/>
        </w:rPr>
        <w:t>（二）依申请公开办理情况</w:t>
      </w:r>
      <w:r>
        <w:rPr>
          <w:rFonts w:ascii="仿宋_GB2312" w:eastAsia="仿宋_GB2312" w:hAnsi="Ã¥Â¾Â®Ã¨Â½Â¯Ã©â€ºâ€¦Ã©Â»â€˜" w:cs="仿宋_GB2312" w:hint="eastAsia"/>
          <w:color w:val="000000"/>
          <w:sz w:val="25"/>
          <w:szCs w:val="25"/>
          <w:shd w:val="clear" w:color="auto" w:fill="FFFFFF"/>
        </w:rPr>
        <w:t>，</w:t>
      </w:r>
      <w:r>
        <w:rPr>
          <w:rFonts w:ascii="仿宋_GB2312" w:eastAsia="仿宋_GB2312" w:hAnsi="Ã¥Â¾Â®Ã¨Â½Â¯Ã©â€ºâ€¦Ã©Â»â€˜" w:cs="仿宋_GB2312" w:hint="eastAsia"/>
          <w:color w:val="000000"/>
          <w:sz w:val="25"/>
          <w:szCs w:val="25"/>
          <w:shd w:val="clear" w:color="auto" w:fill="FFFFFF"/>
        </w:rPr>
        <w:t>共受理政府信息公开申请</w:t>
      </w:r>
      <w:r>
        <w:rPr>
          <w:rFonts w:ascii="仿宋_GB2312" w:eastAsia="仿宋_GB2312" w:hAnsi="Ã¥Â¾Â®Ã¨Â½Â¯Ã©â€ºâ€¦Ã©Â»â€˜" w:cs="仿宋_GB2312" w:hint="eastAsia"/>
          <w:color w:val="000000"/>
          <w:sz w:val="25"/>
          <w:szCs w:val="25"/>
          <w:shd w:val="clear" w:color="auto" w:fill="FFFFFF"/>
        </w:rPr>
        <w:t>0</w:t>
      </w:r>
      <w:r>
        <w:rPr>
          <w:rFonts w:ascii="仿宋_GB2312" w:eastAsia="仿宋_GB2312" w:hAnsi="Ã¥Â¾Â®Ã¨Â½Â¯Ã©â€ºâ€¦Ã©Â»â€˜" w:cs="仿宋_GB2312" w:hint="eastAsia"/>
          <w:color w:val="000000"/>
          <w:sz w:val="25"/>
          <w:szCs w:val="25"/>
          <w:shd w:val="clear" w:color="auto" w:fill="FFFFFF"/>
        </w:rPr>
        <w:t>件，其中予以公开申请</w:t>
      </w:r>
      <w:r>
        <w:rPr>
          <w:rFonts w:ascii="仿宋_GB2312" w:eastAsia="仿宋_GB2312" w:hAnsi="Ã¥Â¾Â®Ã¨Â½Â¯Ã©â€ºâ€¦Ã©Â»â€˜" w:cs="仿宋_GB2312" w:hint="eastAsia"/>
          <w:color w:val="000000"/>
          <w:sz w:val="25"/>
          <w:szCs w:val="25"/>
          <w:shd w:val="clear" w:color="auto" w:fill="FFFFFF"/>
        </w:rPr>
        <w:t>0</w:t>
      </w:r>
      <w:r>
        <w:rPr>
          <w:rFonts w:ascii="仿宋_GB2312" w:eastAsia="仿宋_GB2312" w:hAnsi="Ã¥Â¾Â®Ã¨Â½Â¯Ã©â€ºâ€¦Ã©Â»â€˜" w:cs="仿宋_GB2312" w:hint="eastAsia"/>
          <w:color w:val="000000"/>
          <w:sz w:val="25"/>
          <w:szCs w:val="25"/>
          <w:shd w:val="clear" w:color="auto" w:fill="FFFFFF"/>
        </w:rPr>
        <w:t>件，部分公开</w:t>
      </w:r>
      <w:r>
        <w:rPr>
          <w:rFonts w:ascii="仿宋_GB2312" w:eastAsia="仿宋_GB2312" w:hAnsi="Ã¥Â¾Â®Ã¨Â½Â¯Ã©â€ºâ€¦Ã©Â»â€˜" w:cs="仿宋_GB2312" w:hint="eastAsia"/>
          <w:color w:val="000000"/>
          <w:sz w:val="25"/>
          <w:szCs w:val="25"/>
          <w:shd w:val="clear" w:color="auto" w:fill="FFFFFF"/>
        </w:rPr>
        <w:t>0</w:t>
      </w:r>
      <w:r>
        <w:rPr>
          <w:rFonts w:ascii="仿宋_GB2312" w:eastAsia="仿宋_GB2312" w:hAnsi="Ã¥Â¾Â®Ã¨Â½Â¯Ã©â€ºâ€¦Ã©Â»â€˜" w:cs="仿宋_GB2312" w:hint="eastAsia"/>
          <w:color w:val="000000"/>
          <w:sz w:val="25"/>
          <w:szCs w:val="25"/>
          <w:shd w:val="clear" w:color="auto" w:fill="FFFFFF"/>
        </w:rPr>
        <w:t>件，不予公开</w:t>
      </w:r>
      <w:r>
        <w:rPr>
          <w:rFonts w:ascii="仿宋_GB2312" w:eastAsia="仿宋_GB2312" w:hAnsi="Ã¥Â¾Â®Ã¨Â½Â¯Ã©â€ºâ€¦Ã©Â»â€˜" w:cs="仿宋_GB2312" w:hint="eastAsia"/>
          <w:color w:val="000000"/>
          <w:sz w:val="25"/>
          <w:szCs w:val="25"/>
          <w:shd w:val="clear" w:color="auto" w:fill="FFFFFF"/>
        </w:rPr>
        <w:t>0</w:t>
      </w:r>
      <w:r>
        <w:rPr>
          <w:rFonts w:ascii="仿宋_GB2312" w:eastAsia="仿宋_GB2312" w:hAnsi="Ã¥Â¾Â®Ã¨Â½Â¯Ã©â€ºâ€¦Ã©Â»â€˜" w:cs="仿宋_GB2312" w:hint="eastAsia"/>
          <w:color w:val="000000"/>
          <w:sz w:val="25"/>
          <w:szCs w:val="25"/>
          <w:shd w:val="clear" w:color="auto" w:fill="FFFFFF"/>
        </w:rPr>
        <w:t>件，无法提供</w:t>
      </w:r>
      <w:r>
        <w:rPr>
          <w:rFonts w:ascii="仿宋_GB2312" w:eastAsia="仿宋_GB2312" w:hAnsi="Ã¥Â¾Â®Ã¨Â½Â¯Ã©â€ºâ€¦Ã©Â»â€˜" w:cs="仿宋_GB2312" w:hint="eastAsia"/>
          <w:color w:val="000000"/>
          <w:sz w:val="25"/>
          <w:szCs w:val="25"/>
          <w:shd w:val="clear" w:color="auto" w:fill="FFFFFF"/>
        </w:rPr>
        <w:t>0</w:t>
      </w:r>
      <w:r>
        <w:rPr>
          <w:rFonts w:ascii="仿宋_GB2312" w:eastAsia="仿宋_GB2312" w:hAnsi="Ã¥Â¾Â®Ã¨Â½Â¯Ã©â€ºâ€¦Ã©Â»â€˜" w:cs="仿宋_GB2312" w:hint="eastAsia"/>
          <w:color w:val="000000"/>
          <w:sz w:val="25"/>
          <w:szCs w:val="25"/>
          <w:shd w:val="clear" w:color="auto" w:fill="FFFFFF"/>
        </w:rPr>
        <w:t>件，不予处理</w:t>
      </w:r>
      <w:r>
        <w:rPr>
          <w:rFonts w:ascii="仿宋_GB2312" w:eastAsia="仿宋_GB2312" w:hAnsi="Ã¥Â¾Â®Ã¨Â½Â¯Ã©â€ºâ€¦Ã©Â»â€˜" w:cs="仿宋_GB2312" w:hint="eastAsia"/>
          <w:color w:val="000000"/>
          <w:sz w:val="25"/>
          <w:szCs w:val="25"/>
          <w:shd w:val="clear" w:color="auto" w:fill="FFFFFF"/>
        </w:rPr>
        <w:t>0</w:t>
      </w:r>
      <w:r>
        <w:rPr>
          <w:rFonts w:ascii="仿宋_GB2312" w:eastAsia="仿宋_GB2312" w:hAnsi="Ã¥Â¾Â®Ã¨Â½Â¯Ã©â€ºâ€¦Ã©Â»â€˜" w:cs="仿宋_GB2312" w:hint="eastAsia"/>
          <w:color w:val="000000"/>
          <w:sz w:val="25"/>
          <w:szCs w:val="25"/>
          <w:shd w:val="clear" w:color="auto" w:fill="FFFFFF"/>
        </w:rPr>
        <w:t>件，均在法定期限内予以答复。因政府信息公开被申请行政</w:t>
      </w:r>
      <w:r>
        <w:rPr>
          <w:rFonts w:ascii="仿宋_GB2312" w:eastAsia="仿宋_GB2312" w:hAnsi="Ã¥Â¾Â®Ã¨Â½Â¯Ã©â€ºâ€¦Ã©Â»â€˜" w:cs="仿宋_GB2312" w:hint="eastAsia"/>
          <w:color w:val="000000"/>
          <w:sz w:val="25"/>
          <w:szCs w:val="25"/>
          <w:shd w:val="clear" w:color="auto" w:fill="FFFFFF"/>
        </w:rPr>
        <w:t>复议</w:t>
      </w:r>
      <w:r>
        <w:rPr>
          <w:rFonts w:ascii="仿宋_GB2312" w:eastAsia="仿宋_GB2312" w:hAnsi="Ã¥Â¾Â®Ã¨Â½Â¯Ã©â€ºâ€¦Ã©Â»â€˜" w:cs="仿宋_GB2312" w:hint="eastAsia"/>
          <w:color w:val="000000"/>
          <w:sz w:val="25"/>
          <w:szCs w:val="25"/>
          <w:shd w:val="clear" w:color="auto" w:fill="FFFFFF"/>
        </w:rPr>
        <w:t>0</w:t>
      </w:r>
      <w:r>
        <w:rPr>
          <w:rFonts w:ascii="仿宋_GB2312" w:eastAsia="仿宋_GB2312" w:hAnsi="Ã¥Â¾Â®Ã¨Â½Â¯Ã©â€ºâ€¦Ã©Â»â€˜" w:cs="仿宋_GB2312" w:hint="eastAsia"/>
          <w:color w:val="000000"/>
          <w:sz w:val="25"/>
          <w:szCs w:val="25"/>
          <w:shd w:val="clear" w:color="auto" w:fill="FFFFFF"/>
        </w:rPr>
        <w:t>件，因公民、法人和其他组织认为行政机关政府信息公开工作具体行政行为侵犯其合</w:t>
      </w:r>
      <w:r>
        <w:rPr>
          <w:rFonts w:ascii="仿宋_GB2312" w:eastAsia="仿宋_GB2312" w:hAnsi="Ã¥Â¾Â®Ã¨Â½Â¯Ã©â€ºâ€¦Ã©Â»â€˜" w:cs="仿宋_GB2312" w:hint="eastAsia"/>
          <w:color w:val="000000"/>
          <w:sz w:val="25"/>
          <w:szCs w:val="25"/>
          <w:shd w:val="clear" w:color="auto" w:fill="FFFFFF"/>
        </w:rPr>
        <w:lastRenderedPageBreak/>
        <w:t>法权益，提起行政诉讼</w:t>
      </w:r>
      <w:r>
        <w:rPr>
          <w:rFonts w:ascii="仿宋_GB2312" w:eastAsia="仿宋_GB2312" w:hAnsi="Ã¥Â¾Â®Ã¨Â½Â¯Ã©â€ºâ€¦Ã©Â»â€˜" w:cs="仿宋_GB2312" w:hint="eastAsia"/>
          <w:color w:val="000000"/>
          <w:sz w:val="25"/>
          <w:szCs w:val="25"/>
          <w:shd w:val="clear" w:color="auto" w:fill="FFFFFF"/>
        </w:rPr>
        <w:t>0</w:t>
      </w:r>
      <w:r>
        <w:rPr>
          <w:rFonts w:ascii="仿宋_GB2312" w:eastAsia="仿宋_GB2312" w:hAnsi="Ã¥Â¾Â®Ã¨Â½Â¯Ã©â€ºâ€¦Ã©Â»â€˜" w:cs="仿宋_GB2312" w:hint="eastAsia"/>
          <w:color w:val="000000"/>
          <w:sz w:val="25"/>
          <w:szCs w:val="25"/>
          <w:shd w:val="clear" w:color="auto" w:fill="FFFFFF"/>
        </w:rPr>
        <w:t>件。</w:t>
      </w:r>
    </w:p>
    <w:p w:rsidR="007D337B" w:rsidRDefault="003D1F44">
      <w:pPr>
        <w:spacing w:line="720" w:lineRule="exact"/>
        <w:ind w:firstLineChars="200" w:firstLine="500"/>
        <w:rPr>
          <w:rFonts w:ascii="仿宋_GB2312" w:eastAsia="仿宋_GB2312" w:hAnsi="Ã¥Â¾Â®Ã¨Â½Â¯Ã©â€ºâ€¦Ã©Â»â€˜" w:cs="仿宋_GB2312" w:hint="eastAsia"/>
          <w:color w:val="000000"/>
          <w:sz w:val="25"/>
          <w:szCs w:val="25"/>
          <w:shd w:val="clear" w:color="auto" w:fill="FFFFFF"/>
        </w:rPr>
      </w:pPr>
      <w:r>
        <w:rPr>
          <w:rFonts w:ascii="仿宋_GB2312" w:eastAsia="仿宋_GB2312" w:hAnsi="Ã¥Â¾Â®Ã¨Â½Â¯Ã©â€ºâ€¦Ã©Â»â€˜" w:cs="仿宋_GB2312" w:hint="eastAsia"/>
          <w:color w:val="000000"/>
          <w:sz w:val="25"/>
          <w:szCs w:val="25"/>
          <w:shd w:val="clear" w:color="auto" w:fill="FFFFFF"/>
        </w:rPr>
        <w:t>（三）政府信息管理情况</w:t>
      </w:r>
      <w:r>
        <w:rPr>
          <w:rFonts w:ascii="仿宋_GB2312" w:eastAsia="仿宋_GB2312" w:hAnsi="Ã¥Â¾Â®Ã¨Â½Â¯Ã©â€ºâ€¦Ã©Â»â€˜" w:cs="仿宋_GB2312" w:hint="eastAsia"/>
          <w:color w:val="000000"/>
          <w:sz w:val="25"/>
          <w:szCs w:val="25"/>
          <w:shd w:val="clear" w:color="auto" w:fill="FFFFFF"/>
        </w:rPr>
        <w:t>，</w:t>
      </w:r>
      <w:r>
        <w:rPr>
          <w:rFonts w:ascii="仿宋_GB2312" w:eastAsia="仿宋_GB2312" w:hAnsi="Ã¥Â¾Â®Ã¨Â½Â¯Ã©â€ºâ€¦Ã©Â»â€˜" w:cs="仿宋_GB2312" w:hint="eastAsia"/>
          <w:color w:val="000000"/>
          <w:sz w:val="25"/>
          <w:szCs w:val="25"/>
          <w:shd w:val="clear" w:color="auto" w:fill="FFFFFF"/>
        </w:rPr>
        <w:t>一是完善信息公开管理流程。建立政府信息公开工作全流程管理机制，安排专人负责信息公开传送和平台管理。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r>
        <w:rPr>
          <w:rFonts w:ascii="仿宋_GB2312" w:eastAsia="仿宋_GB2312" w:hAnsi="Ã¥Â¾Â®Ã¨Â½Â¯Ã©â€ºâ€¦Ã©Â»â€˜" w:cs="仿宋_GB2312" w:hint="eastAsia"/>
          <w:color w:val="000000"/>
          <w:sz w:val="25"/>
          <w:szCs w:val="25"/>
          <w:shd w:val="clear" w:color="auto" w:fill="FFFFFF"/>
        </w:rPr>
        <w:t>的基本原则；</w:t>
      </w:r>
      <w:r>
        <w:rPr>
          <w:rFonts w:ascii="仿宋_GB2312" w:eastAsia="仿宋_GB2312" w:hAnsi="Ã¥Â¾Â®Ã¨Â½Â¯Ã©â€ºâ€¦Ã©Â»â€˜" w:cs="仿宋_GB2312" w:hint="eastAsia"/>
          <w:color w:val="000000"/>
          <w:sz w:val="25"/>
          <w:szCs w:val="25"/>
          <w:shd w:val="clear" w:color="auto" w:fill="FFFFFF"/>
        </w:rPr>
        <w:t>三是不断完善公开制度机制。</w:t>
      </w:r>
      <w:r>
        <w:rPr>
          <w:rFonts w:ascii="仿宋_GB2312" w:eastAsia="仿宋_GB2312" w:hAnsi="Ã¥Â¾Â®Ã¨Â½Â¯Ã©â€ºâ€¦Ã©Â»â€˜" w:cs="仿宋_GB2312" w:hint="eastAsia"/>
          <w:color w:val="000000"/>
          <w:sz w:val="25"/>
          <w:szCs w:val="25"/>
          <w:shd w:val="clear" w:color="auto" w:fill="FFFFFF"/>
        </w:rPr>
        <w:t>2021</w:t>
      </w:r>
      <w:r>
        <w:rPr>
          <w:rFonts w:ascii="仿宋_GB2312" w:eastAsia="仿宋_GB2312" w:hAnsi="Ã¥Â¾Â®Ã¨Â½Â¯Ã©â€ºâ€¦Ã©Â»â€˜" w:cs="仿宋_GB2312" w:hint="eastAsia"/>
          <w:color w:val="000000"/>
          <w:sz w:val="25"/>
          <w:szCs w:val="25"/>
          <w:shd w:val="clear" w:color="auto" w:fill="FFFFFF"/>
        </w:rPr>
        <w:t>年，全面落实“以公开为常态、不</w:t>
      </w:r>
      <w:r>
        <w:rPr>
          <w:rFonts w:ascii="仿宋_GB2312" w:eastAsia="仿宋_GB2312" w:hAnsi="Ã¥Â¾Â®Ã¨Â½Â¯Ã©â€ºâ€¦Ã©Â»â€˜" w:cs="仿宋_GB2312" w:hint="eastAsia"/>
          <w:color w:val="000000"/>
          <w:sz w:val="25"/>
          <w:szCs w:val="25"/>
          <w:shd w:val="clear" w:color="auto" w:fill="FFFFFF"/>
        </w:rPr>
        <w:t>公开为例外”要求，主动、及时、规范、准确公开应当公开的政府信息，切实做到应公开尽公开，不断提升公开常态化、规范化、标准化水平。</w:t>
      </w:r>
    </w:p>
    <w:p w:rsidR="007D337B" w:rsidRDefault="003D1F44">
      <w:pPr>
        <w:spacing w:line="720" w:lineRule="exact"/>
        <w:ind w:firstLineChars="200" w:firstLine="500"/>
        <w:rPr>
          <w:rFonts w:ascii="仿宋_GB2312" w:eastAsia="仿宋_GB2312" w:hAnsi="Ã¥Â¾Â®Ã¨Â½Â¯Ã©â€ºâ€¦Ã©Â»â€˜" w:cs="仿宋_GB2312" w:hint="eastAsia"/>
          <w:color w:val="000000"/>
          <w:sz w:val="25"/>
          <w:szCs w:val="25"/>
          <w:shd w:val="clear" w:color="auto" w:fill="FFFFFF"/>
        </w:rPr>
      </w:pPr>
      <w:r>
        <w:rPr>
          <w:rFonts w:ascii="仿宋_GB2312" w:eastAsia="仿宋_GB2312" w:hAnsi="Ã¥Â¾Â®Ã¨Â½Â¯Ã©â€ºâ€¦Ã©Â»â€˜" w:cs="仿宋_GB2312" w:hint="eastAsia"/>
          <w:color w:val="000000"/>
          <w:sz w:val="25"/>
          <w:szCs w:val="25"/>
          <w:shd w:val="clear" w:color="auto" w:fill="FFFFFF"/>
        </w:rPr>
        <w:t>（四）平台建设情况</w:t>
      </w:r>
      <w:r>
        <w:rPr>
          <w:rFonts w:ascii="仿宋_GB2312" w:eastAsia="仿宋_GB2312" w:hAnsi="Ã¥Â¾Â®Ã¨Â½Â¯Ã©â€ºâ€¦Ã©Â»â€˜" w:cs="仿宋_GB2312" w:hint="eastAsia"/>
          <w:color w:val="000000"/>
          <w:sz w:val="25"/>
          <w:szCs w:val="25"/>
          <w:shd w:val="clear" w:color="auto" w:fill="FFFFFF"/>
        </w:rPr>
        <w:t>，</w:t>
      </w:r>
      <w:r>
        <w:rPr>
          <w:rFonts w:ascii="仿宋_GB2312" w:eastAsia="仿宋_GB2312" w:hAnsi="Ã¥Â¾Â®Ã¨Â½Â¯Ã©â€ºâ€¦Ã©Â»â€˜" w:cs="仿宋_GB2312" w:hint="eastAsia"/>
          <w:color w:val="000000"/>
          <w:sz w:val="25"/>
          <w:szCs w:val="25"/>
          <w:shd w:val="clear" w:color="auto" w:fill="FFFFFF"/>
        </w:rPr>
        <w:t>依托“政府网站”等平台发布信息，推动政务公开信息向不同群体精准推送，提升群众获取政府信息的便利度和幸福感。</w:t>
      </w:r>
    </w:p>
    <w:p w:rsidR="007D337B" w:rsidRDefault="003D1F44">
      <w:pPr>
        <w:spacing w:line="720" w:lineRule="exact"/>
        <w:ind w:firstLineChars="200" w:firstLine="500"/>
        <w:rPr>
          <w:rFonts w:ascii="仿宋_GB2312" w:eastAsia="仿宋_GB2312" w:hAnsi="Ã¥Â¾Â®Ã¨Â½Â¯Ã©â€ºâ€¦Ã©Â»â€˜" w:cs="仿宋_GB2312" w:hint="eastAsia"/>
          <w:color w:val="000000"/>
          <w:sz w:val="25"/>
          <w:szCs w:val="25"/>
          <w:shd w:val="clear" w:color="auto" w:fill="FFFFFF"/>
        </w:rPr>
      </w:pPr>
      <w:r>
        <w:rPr>
          <w:rFonts w:ascii="仿宋_GB2312" w:eastAsia="仿宋_GB2312" w:hAnsi="Ã¥Â¾Â®Ã¨Â½Â¯Ã©â€ºâ€¦Ã©Â»â€˜" w:cs="仿宋_GB2312" w:hint="eastAsia"/>
          <w:color w:val="000000"/>
          <w:sz w:val="25"/>
          <w:szCs w:val="25"/>
          <w:shd w:val="clear" w:color="auto" w:fill="FFFFFF"/>
        </w:rPr>
        <w:t>（五）监督保障方面</w:t>
      </w:r>
      <w:r>
        <w:rPr>
          <w:rFonts w:ascii="仿宋_GB2312" w:eastAsia="仿宋_GB2312" w:hAnsi="Ã¥Â¾Â®Ã¨Â½Â¯Ã©â€ºâ€¦Ã©Â»â€˜" w:cs="仿宋_GB2312" w:hint="eastAsia"/>
          <w:color w:val="000000"/>
          <w:sz w:val="25"/>
          <w:szCs w:val="25"/>
          <w:shd w:val="clear" w:color="auto" w:fill="FFFFFF"/>
        </w:rPr>
        <w:t>，</w:t>
      </w:r>
      <w:r>
        <w:rPr>
          <w:rFonts w:ascii="仿宋_GB2312" w:eastAsia="仿宋_GB2312" w:hAnsi="Ã¥Â¾Â®Ã¨Â½Â¯Ã©â€ºâ€¦Ã©Â»â€˜" w:cs="仿宋_GB2312" w:hint="eastAsia"/>
          <w:color w:val="000000"/>
          <w:sz w:val="25"/>
          <w:szCs w:val="25"/>
          <w:shd w:val="clear" w:color="auto" w:fill="FFFFFF"/>
        </w:rPr>
        <w:t>成立政务公开领导小组，明确专人负责政务公开工作。</w:t>
      </w:r>
    </w:p>
    <w:p w:rsidR="007D337B" w:rsidRDefault="003D1F44">
      <w:pPr>
        <w:spacing w:line="720" w:lineRule="exact"/>
        <w:rPr>
          <w:rFonts w:ascii="仿宋_GB2312" w:eastAsia="仿宋_GB2312" w:hAnsi="Ã¥Â¾Â®Ã¨Â½Â¯Ã©â€ºâ€¦Ã©Â»â€˜" w:cs="仿宋_GB2312" w:hint="eastAsia"/>
          <w:b/>
          <w:bCs/>
          <w:color w:val="000000"/>
          <w:sz w:val="25"/>
          <w:szCs w:val="25"/>
          <w:shd w:val="clear" w:color="auto" w:fill="FFFFFF"/>
        </w:rPr>
      </w:pPr>
      <w:r>
        <w:rPr>
          <w:rFonts w:ascii="仿宋_GB2312" w:eastAsia="仿宋_GB2312" w:hAnsi="Ã¥Â¾Â®Ã¨Â½Â¯Ã©â€ºâ€¦Ã©Â»â€˜" w:cs="仿宋_GB2312" w:hint="eastAsia"/>
          <w:b/>
          <w:bCs/>
          <w:color w:val="000000"/>
          <w:sz w:val="25"/>
          <w:szCs w:val="25"/>
          <w:shd w:val="clear" w:color="auto" w:fill="FFFFFF"/>
        </w:rPr>
        <w:t>二、主动公开政府信息情况</w:t>
      </w:r>
    </w:p>
    <w:p w:rsidR="007D337B" w:rsidRDefault="007D337B">
      <w:pPr>
        <w:pStyle w:val="a3"/>
        <w:widowControl/>
        <w:spacing w:beforeAutospacing="0" w:after="180" w:afterAutospacing="0" w:line="720" w:lineRule="exact"/>
        <w:jc w:val="center"/>
        <w:rPr>
          <w:sz w:val="19"/>
          <w:szCs w:val="19"/>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4A0"/>
      </w:tblPr>
      <w:tblGrid>
        <w:gridCol w:w="1548"/>
        <w:gridCol w:w="1560"/>
        <w:gridCol w:w="1560"/>
        <w:gridCol w:w="2052"/>
      </w:tblGrid>
      <w:tr w:rsidR="007D337B">
        <w:trPr>
          <w:trHeight w:val="228"/>
          <w:jc w:val="center"/>
        </w:trPr>
        <w:tc>
          <w:tcPr>
            <w:tcW w:w="6720" w:type="dxa"/>
            <w:gridSpan w:val="4"/>
            <w:tcBorders>
              <w:top w:val="single" w:sz="4" w:space="0" w:color="00000A"/>
              <w:left w:val="single" w:sz="4" w:space="0" w:color="00000A"/>
              <w:bottom w:val="single" w:sz="4" w:space="0" w:color="00000A"/>
              <w:right w:val="single" w:sz="4" w:space="0" w:color="00000A"/>
            </w:tcBorders>
            <w:shd w:val="clear" w:color="auto" w:fill="C6D9F1"/>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t>第二十条第（一）项</w:t>
            </w:r>
          </w:p>
        </w:tc>
      </w:tr>
      <w:tr w:rsidR="007D337B">
        <w:trPr>
          <w:trHeight w:val="540"/>
          <w:jc w:val="center"/>
        </w:trPr>
        <w:tc>
          <w:tcPr>
            <w:tcW w:w="1548" w:type="dxa"/>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仿宋_GB2312" w:eastAsia="仿宋_GB2312" w:cs="仿宋_GB2312"/>
                <w:sz w:val="15"/>
                <w:szCs w:val="15"/>
              </w:rPr>
              <w:t>信息内容</w:t>
            </w:r>
          </w:p>
        </w:tc>
        <w:tc>
          <w:tcPr>
            <w:tcW w:w="1560" w:type="dxa"/>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仿宋_GB2312" w:eastAsia="仿宋_GB2312" w:cs="仿宋_GB2312"/>
                <w:sz w:val="15"/>
                <w:szCs w:val="15"/>
              </w:rPr>
              <w:t>本年制发件数</w:t>
            </w:r>
          </w:p>
        </w:tc>
        <w:tc>
          <w:tcPr>
            <w:tcW w:w="1560" w:type="dxa"/>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仿宋_GB2312" w:eastAsia="仿宋_GB2312" w:cs="仿宋_GB2312"/>
                <w:sz w:val="15"/>
                <w:szCs w:val="15"/>
              </w:rPr>
              <w:t>本年废止件数</w:t>
            </w:r>
          </w:p>
        </w:tc>
        <w:tc>
          <w:tcPr>
            <w:tcW w:w="154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仿宋_GB2312" w:eastAsia="仿宋_GB2312" w:cs="仿宋_GB2312"/>
                <w:sz w:val="15"/>
                <w:szCs w:val="15"/>
              </w:rPr>
              <w:t>现行有效件数</w:t>
            </w:r>
          </w:p>
        </w:tc>
      </w:tr>
      <w:tr w:rsidR="007D337B">
        <w:trPr>
          <w:trHeight w:val="264"/>
          <w:jc w:val="center"/>
        </w:trPr>
        <w:tc>
          <w:tcPr>
            <w:tcW w:w="1548" w:type="dxa"/>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cs="仿宋_GB2312"/>
                <w:sz w:val="15"/>
                <w:szCs w:val="15"/>
              </w:rPr>
              <w:t>规章</w:t>
            </w:r>
          </w:p>
        </w:tc>
        <w:tc>
          <w:tcPr>
            <w:tcW w:w="156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sz w:val="15"/>
                <w:szCs w:val="15"/>
              </w:rPr>
              <w:t xml:space="preserve">　　</w:t>
            </w:r>
            <w:r>
              <w:rPr>
                <w:rFonts w:ascii="仿宋_GB2312" w:eastAsia="仿宋_GB2312" w:hAnsi="Calibri" w:cs="仿宋_GB2312"/>
                <w:sz w:val="15"/>
                <w:szCs w:val="15"/>
              </w:rPr>
              <w:t>0</w:t>
            </w:r>
          </w:p>
        </w:tc>
        <w:tc>
          <w:tcPr>
            <w:tcW w:w="156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sz w:val="15"/>
                <w:szCs w:val="15"/>
              </w:rPr>
              <w:t> </w:t>
            </w:r>
            <w:r>
              <w:rPr>
                <w:sz w:val="15"/>
                <w:szCs w:val="15"/>
              </w:rPr>
              <w:t xml:space="preserve">　</w:t>
            </w:r>
            <w:r>
              <w:rPr>
                <w:rFonts w:ascii="仿宋_GB2312" w:eastAsia="仿宋_GB2312" w:hAnsi="Calibri" w:cs="仿宋_GB2312"/>
                <w:sz w:val="15"/>
                <w:szCs w:val="15"/>
              </w:rPr>
              <w:t>0</w:t>
            </w:r>
          </w:p>
        </w:tc>
        <w:tc>
          <w:tcPr>
            <w:tcW w:w="154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sz w:val="15"/>
                <w:szCs w:val="15"/>
              </w:rPr>
              <w:t xml:space="preserve">　</w:t>
            </w:r>
            <w:r>
              <w:rPr>
                <w:rFonts w:ascii="仿宋_GB2312" w:eastAsia="仿宋_GB2312" w:hAnsi="Calibri" w:cs="仿宋_GB2312"/>
                <w:sz w:val="15"/>
                <w:szCs w:val="15"/>
              </w:rPr>
              <w:t>0</w:t>
            </w:r>
          </w:p>
        </w:tc>
      </w:tr>
      <w:tr w:rsidR="007D337B">
        <w:trPr>
          <w:trHeight w:val="216"/>
          <w:jc w:val="center"/>
        </w:trPr>
        <w:tc>
          <w:tcPr>
            <w:tcW w:w="1548" w:type="dxa"/>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cs="仿宋_GB2312"/>
                <w:sz w:val="15"/>
                <w:szCs w:val="15"/>
              </w:rPr>
              <w:lastRenderedPageBreak/>
              <w:t>行政规范性文件</w:t>
            </w:r>
          </w:p>
        </w:tc>
        <w:tc>
          <w:tcPr>
            <w:tcW w:w="156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sz w:val="15"/>
                <w:szCs w:val="15"/>
              </w:rPr>
              <w:t xml:space="preserve">　　</w:t>
            </w:r>
            <w:r>
              <w:rPr>
                <w:rFonts w:ascii="仿宋_GB2312" w:eastAsia="仿宋_GB2312" w:hAnsi="Calibri" w:cs="仿宋_GB2312"/>
                <w:sz w:val="15"/>
                <w:szCs w:val="15"/>
              </w:rPr>
              <w:t>0</w:t>
            </w:r>
          </w:p>
        </w:tc>
        <w:tc>
          <w:tcPr>
            <w:tcW w:w="156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sz w:val="15"/>
                <w:szCs w:val="15"/>
              </w:rPr>
              <w:t> </w:t>
            </w:r>
            <w:r>
              <w:rPr>
                <w:sz w:val="15"/>
                <w:szCs w:val="15"/>
              </w:rPr>
              <w:t xml:space="preserve">　</w:t>
            </w:r>
            <w:r>
              <w:rPr>
                <w:rFonts w:ascii="仿宋_GB2312" w:eastAsia="仿宋_GB2312" w:hAnsi="Calibri" w:cs="仿宋_GB2312"/>
                <w:sz w:val="15"/>
                <w:szCs w:val="15"/>
              </w:rPr>
              <w:t>0</w:t>
            </w:r>
          </w:p>
        </w:tc>
        <w:tc>
          <w:tcPr>
            <w:tcW w:w="154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sz w:val="15"/>
                <w:szCs w:val="15"/>
              </w:rPr>
              <w:t xml:space="preserve">　</w:t>
            </w:r>
            <w:r>
              <w:rPr>
                <w:rFonts w:ascii="仿宋_GB2312" w:eastAsia="仿宋_GB2312" w:hAnsi="Calibri" w:cs="仿宋_GB2312"/>
                <w:sz w:val="15"/>
                <w:szCs w:val="15"/>
              </w:rPr>
              <w:t>0</w:t>
            </w:r>
          </w:p>
        </w:tc>
      </w:tr>
      <w:tr w:rsidR="007D337B">
        <w:trPr>
          <w:trHeight w:val="228"/>
          <w:jc w:val="center"/>
        </w:trPr>
        <w:tc>
          <w:tcPr>
            <w:tcW w:w="6720" w:type="dxa"/>
            <w:gridSpan w:val="4"/>
            <w:tcBorders>
              <w:top w:val="nil"/>
              <w:left w:val="single" w:sz="4" w:space="0" w:color="00000A"/>
              <w:bottom w:val="single" w:sz="4" w:space="0" w:color="00000A"/>
              <w:right w:val="single" w:sz="4" w:space="0" w:color="00000A"/>
            </w:tcBorders>
            <w:shd w:val="clear" w:color="auto" w:fill="C6D9F1"/>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t>第二十条第（五）项</w:t>
            </w:r>
          </w:p>
        </w:tc>
      </w:tr>
      <w:tr w:rsidR="007D337B">
        <w:trPr>
          <w:trHeight w:val="349"/>
          <w:jc w:val="center"/>
        </w:trPr>
        <w:tc>
          <w:tcPr>
            <w:tcW w:w="1548" w:type="dxa"/>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仿宋_GB2312" w:eastAsia="仿宋_GB2312" w:cs="仿宋_GB2312"/>
                <w:sz w:val="15"/>
                <w:szCs w:val="15"/>
              </w:rPr>
              <w:t>信息内容</w:t>
            </w:r>
          </w:p>
        </w:tc>
        <w:tc>
          <w:tcPr>
            <w:tcW w:w="5004" w:type="dxa"/>
            <w:gridSpan w:val="3"/>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仿宋_GB2312" w:eastAsia="仿宋_GB2312" w:cs="仿宋_GB2312"/>
                <w:sz w:val="15"/>
                <w:szCs w:val="15"/>
              </w:rPr>
              <w:t>本年处理决定数量</w:t>
            </w:r>
          </w:p>
        </w:tc>
      </w:tr>
      <w:tr w:rsidR="007D337B">
        <w:trPr>
          <w:trHeight w:val="264"/>
          <w:jc w:val="center"/>
        </w:trPr>
        <w:tc>
          <w:tcPr>
            <w:tcW w:w="1548" w:type="dxa"/>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cs="仿宋_GB2312"/>
                <w:sz w:val="15"/>
                <w:szCs w:val="15"/>
              </w:rPr>
              <w:t>行政许可</w:t>
            </w:r>
          </w:p>
        </w:tc>
        <w:tc>
          <w:tcPr>
            <w:tcW w:w="5004" w:type="dxa"/>
            <w:gridSpan w:val="3"/>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firstLine="2520"/>
              <w:rPr>
                <w:sz w:val="15"/>
                <w:szCs w:val="15"/>
              </w:rPr>
            </w:pPr>
            <w:r>
              <w:rPr>
                <w:rFonts w:hint="eastAsia"/>
                <w:sz w:val="15"/>
                <w:szCs w:val="15"/>
              </w:rPr>
              <w:t>30</w:t>
            </w:r>
          </w:p>
        </w:tc>
      </w:tr>
      <w:tr w:rsidR="007D337B">
        <w:trPr>
          <w:trHeight w:val="276"/>
          <w:jc w:val="center"/>
        </w:trPr>
        <w:tc>
          <w:tcPr>
            <w:tcW w:w="6720" w:type="dxa"/>
            <w:gridSpan w:val="4"/>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t>第二十条第（六）项</w:t>
            </w:r>
          </w:p>
        </w:tc>
      </w:tr>
      <w:tr w:rsidR="007D337B">
        <w:trPr>
          <w:trHeight w:val="169"/>
          <w:jc w:val="center"/>
        </w:trPr>
        <w:tc>
          <w:tcPr>
            <w:tcW w:w="1548" w:type="dxa"/>
            <w:tcBorders>
              <w:top w:val="nil"/>
              <w:left w:val="single" w:sz="4" w:space="0" w:color="00000A"/>
              <w:bottom w:val="single" w:sz="4" w:space="0" w:color="00000A"/>
              <w:right w:val="single" w:sz="4" w:space="0" w:color="00000A"/>
            </w:tcBorders>
            <w:shd w:val="clear" w:color="auto" w:fill="C6D9F1"/>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仿宋_GB2312" w:eastAsia="仿宋_GB2312" w:cs="仿宋_GB2312"/>
                <w:sz w:val="15"/>
                <w:szCs w:val="15"/>
              </w:rPr>
              <w:t>信息内容</w:t>
            </w:r>
          </w:p>
        </w:tc>
        <w:tc>
          <w:tcPr>
            <w:tcW w:w="5004" w:type="dxa"/>
            <w:gridSpan w:val="3"/>
            <w:tcBorders>
              <w:top w:val="nil"/>
              <w:left w:val="single" w:sz="4" w:space="0" w:color="00000A"/>
              <w:bottom w:val="single" w:sz="4" w:space="0" w:color="00000A"/>
              <w:right w:val="single" w:sz="4" w:space="0" w:color="00000A"/>
            </w:tcBorders>
            <w:shd w:val="clear" w:color="auto" w:fill="C6D9F1"/>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仿宋_GB2312" w:eastAsia="仿宋_GB2312" w:cs="仿宋_GB2312"/>
                <w:sz w:val="15"/>
                <w:szCs w:val="15"/>
              </w:rPr>
              <w:t>本年处理决定数量</w:t>
            </w:r>
          </w:p>
        </w:tc>
      </w:tr>
      <w:tr w:rsidR="007D337B">
        <w:trPr>
          <w:trHeight w:val="349"/>
          <w:jc w:val="center"/>
        </w:trPr>
        <w:tc>
          <w:tcPr>
            <w:tcW w:w="1548" w:type="dxa"/>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cs="仿宋_GB2312"/>
                <w:sz w:val="15"/>
                <w:szCs w:val="15"/>
              </w:rPr>
              <w:t>行政处罚</w:t>
            </w:r>
          </w:p>
        </w:tc>
        <w:tc>
          <w:tcPr>
            <w:tcW w:w="5004" w:type="dxa"/>
            <w:gridSpan w:val="3"/>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firstLine="2520"/>
              <w:rPr>
                <w:sz w:val="15"/>
                <w:szCs w:val="15"/>
              </w:rPr>
            </w:pPr>
            <w:r>
              <w:rPr>
                <w:rFonts w:hint="eastAsia"/>
                <w:sz w:val="15"/>
                <w:szCs w:val="15"/>
              </w:rPr>
              <w:t>63</w:t>
            </w:r>
          </w:p>
        </w:tc>
      </w:tr>
      <w:tr w:rsidR="007D337B">
        <w:trPr>
          <w:trHeight w:val="181"/>
          <w:jc w:val="center"/>
        </w:trPr>
        <w:tc>
          <w:tcPr>
            <w:tcW w:w="1548" w:type="dxa"/>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cs="仿宋_GB2312"/>
                <w:sz w:val="15"/>
                <w:szCs w:val="15"/>
              </w:rPr>
              <w:t>行政强制</w:t>
            </w:r>
          </w:p>
        </w:tc>
        <w:tc>
          <w:tcPr>
            <w:tcW w:w="5004" w:type="dxa"/>
            <w:gridSpan w:val="3"/>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firstLine="2520"/>
              <w:rPr>
                <w:sz w:val="15"/>
                <w:szCs w:val="15"/>
              </w:rPr>
            </w:pPr>
            <w:r>
              <w:rPr>
                <w:sz w:val="15"/>
                <w:szCs w:val="15"/>
              </w:rPr>
              <w:t xml:space="preserve">　</w:t>
            </w:r>
            <w:r>
              <w:rPr>
                <w:rFonts w:ascii="仿宋_GB2312" w:eastAsia="仿宋_GB2312" w:hAnsi="Calibri" w:cs="仿宋_GB2312"/>
                <w:sz w:val="15"/>
                <w:szCs w:val="15"/>
              </w:rPr>
              <w:t>0</w:t>
            </w:r>
          </w:p>
        </w:tc>
      </w:tr>
      <w:tr w:rsidR="007D337B">
        <w:trPr>
          <w:trHeight w:val="169"/>
          <w:jc w:val="center"/>
        </w:trPr>
        <w:tc>
          <w:tcPr>
            <w:tcW w:w="6720" w:type="dxa"/>
            <w:gridSpan w:val="4"/>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t>第二十条第（八）项</w:t>
            </w:r>
          </w:p>
        </w:tc>
      </w:tr>
      <w:tr w:rsidR="007D337B">
        <w:trPr>
          <w:trHeight w:val="216"/>
          <w:jc w:val="center"/>
        </w:trPr>
        <w:tc>
          <w:tcPr>
            <w:tcW w:w="1548" w:type="dxa"/>
            <w:tcBorders>
              <w:top w:val="nil"/>
              <w:left w:val="single" w:sz="4" w:space="0" w:color="00000A"/>
              <w:bottom w:val="single" w:sz="4" w:space="0" w:color="00000A"/>
              <w:right w:val="single" w:sz="4" w:space="0" w:color="00000A"/>
            </w:tcBorders>
            <w:shd w:val="clear" w:color="auto" w:fill="C6D9F1"/>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仿宋_GB2312" w:eastAsia="仿宋_GB2312" w:cs="仿宋_GB2312"/>
                <w:sz w:val="15"/>
                <w:szCs w:val="15"/>
              </w:rPr>
              <w:t>信息内容</w:t>
            </w:r>
          </w:p>
        </w:tc>
        <w:tc>
          <w:tcPr>
            <w:tcW w:w="5004" w:type="dxa"/>
            <w:gridSpan w:val="3"/>
            <w:tcBorders>
              <w:top w:val="nil"/>
              <w:left w:val="single" w:sz="4" w:space="0" w:color="00000A"/>
              <w:bottom w:val="single" w:sz="4" w:space="0" w:color="00000A"/>
              <w:right w:val="single" w:sz="4" w:space="0" w:color="00000A"/>
            </w:tcBorders>
            <w:shd w:val="clear" w:color="auto" w:fill="C6D9F1"/>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仿宋_GB2312" w:eastAsia="仿宋_GB2312" w:cs="仿宋_GB2312"/>
                <w:sz w:val="15"/>
                <w:szCs w:val="15"/>
              </w:rPr>
              <w:t>本年收费金额（单位：万元）</w:t>
            </w:r>
          </w:p>
        </w:tc>
      </w:tr>
      <w:tr w:rsidR="007D337B">
        <w:trPr>
          <w:trHeight w:val="97"/>
          <w:jc w:val="center"/>
        </w:trPr>
        <w:tc>
          <w:tcPr>
            <w:tcW w:w="1548" w:type="dxa"/>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cs="仿宋_GB2312"/>
                <w:sz w:val="15"/>
                <w:szCs w:val="15"/>
              </w:rPr>
              <w:t>行政事业性收费</w:t>
            </w:r>
          </w:p>
        </w:tc>
        <w:tc>
          <w:tcPr>
            <w:tcW w:w="5004" w:type="dxa"/>
            <w:gridSpan w:val="3"/>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sz w:val="15"/>
                <w:szCs w:val="15"/>
              </w:rPr>
              <w:t xml:space="preserve">　</w:t>
            </w:r>
            <w:r>
              <w:rPr>
                <w:rFonts w:ascii="仿宋_GB2312" w:eastAsia="仿宋_GB2312" w:cs="仿宋_GB2312"/>
                <w:sz w:val="15"/>
                <w:szCs w:val="15"/>
              </w:rPr>
              <w:t>                       </w:t>
            </w:r>
            <w:r>
              <w:rPr>
                <w:rFonts w:ascii="仿宋_GB2312" w:eastAsia="仿宋_GB2312" w:hAnsi="Calibri" w:cs="仿宋_GB2312"/>
                <w:sz w:val="15"/>
                <w:szCs w:val="15"/>
              </w:rPr>
              <w:t>0</w:t>
            </w:r>
          </w:p>
        </w:tc>
      </w:tr>
      <w:tr w:rsidR="007D337B">
        <w:trPr>
          <w:trHeight w:val="276"/>
          <w:jc w:val="center"/>
        </w:trPr>
        <w:tc>
          <w:tcPr>
            <w:tcW w:w="6720" w:type="dxa"/>
            <w:gridSpan w:val="4"/>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t>第二十条第（一）项</w:t>
            </w:r>
          </w:p>
        </w:tc>
      </w:tr>
      <w:tr w:rsidR="007D337B">
        <w:trPr>
          <w:trHeight w:val="228"/>
          <w:jc w:val="center"/>
        </w:trPr>
        <w:tc>
          <w:tcPr>
            <w:tcW w:w="1548" w:type="dxa"/>
            <w:tcBorders>
              <w:top w:val="nil"/>
              <w:left w:val="single" w:sz="4" w:space="0" w:color="00000A"/>
              <w:bottom w:val="single" w:sz="4" w:space="0" w:color="00000A"/>
              <w:right w:val="single" w:sz="4" w:space="0" w:color="00000A"/>
            </w:tcBorders>
            <w:shd w:val="clear" w:color="auto" w:fill="C6D9F1"/>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仿宋_GB2312" w:eastAsia="仿宋_GB2312" w:cs="仿宋_GB2312"/>
                <w:sz w:val="15"/>
                <w:szCs w:val="15"/>
              </w:rPr>
              <w:t>信息内容</w:t>
            </w:r>
          </w:p>
        </w:tc>
        <w:tc>
          <w:tcPr>
            <w:tcW w:w="1560" w:type="dxa"/>
            <w:tcBorders>
              <w:top w:val="nil"/>
              <w:left w:val="single" w:sz="4" w:space="0" w:color="00000A"/>
              <w:bottom w:val="single" w:sz="4" w:space="0" w:color="00000A"/>
              <w:right w:val="single" w:sz="4" w:space="0" w:color="00000A"/>
            </w:tcBorders>
            <w:shd w:val="clear" w:color="auto" w:fill="C6D9F1"/>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仿宋_GB2312" w:eastAsia="仿宋_GB2312" w:cs="仿宋_GB2312"/>
                <w:sz w:val="15"/>
                <w:szCs w:val="15"/>
              </w:rPr>
              <w:t>本年制发件数</w:t>
            </w:r>
          </w:p>
        </w:tc>
        <w:tc>
          <w:tcPr>
            <w:tcW w:w="1560" w:type="dxa"/>
            <w:tcBorders>
              <w:top w:val="nil"/>
              <w:left w:val="single" w:sz="4" w:space="0" w:color="00000A"/>
              <w:bottom w:val="single" w:sz="4" w:space="0" w:color="00000A"/>
              <w:right w:val="single" w:sz="4" w:space="0" w:color="00000A"/>
            </w:tcBorders>
            <w:shd w:val="clear" w:color="auto" w:fill="C6D9F1"/>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仿宋_GB2312" w:eastAsia="仿宋_GB2312" w:cs="仿宋_GB2312"/>
                <w:sz w:val="15"/>
                <w:szCs w:val="15"/>
              </w:rPr>
              <w:t>本年废止件数</w:t>
            </w:r>
          </w:p>
        </w:tc>
        <w:tc>
          <w:tcPr>
            <w:tcW w:w="1548" w:type="dxa"/>
            <w:tcBorders>
              <w:top w:val="nil"/>
              <w:left w:val="single" w:sz="4" w:space="0" w:color="00000A"/>
              <w:bottom w:val="single" w:sz="4" w:space="0" w:color="00000A"/>
              <w:right w:val="single" w:sz="4" w:space="0" w:color="00000A"/>
            </w:tcBorders>
            <w:shd w:val="clear" w:color="auto" w:fill="C6D9F1"/>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仿宋_GB2312" w:eastAsia="仿宋_GB2312" w:cs="仿宋_GB2312"/>
                <w:sz w:val="15"/>
                <w:szCs w:val="15"/>
              </w:rPr>
              <w:t>现行有效件数</w:t>
            </w:r>
          </w:p>
        </w:tc>
      </w:tr>
      <w:tr w:rsidR="007D337B">
        <w:trPr>
          <w:trHeight w:val="313"/>
          <w:jc w:val="center"/>
        </w:trPr>
        <w:tc>
          <w:tcPr>
            <w:tcW w:w="1548" w:type="dxa"/>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cs="仿宋_GB2312"/>
                <w:sz w:val="15"/>
                <w:szCs w:val="15"/>
              </w:rPr>
              <w:t>规章</w:t>
            </w:r>
          </w:p>
        </w:tc>
        <w:tc>
          <w:tcPr>
            <w:tcW w:w="156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sz w:val="15"/>
                <w:szCs w:val="15"/>
              </w:rPr>
              <w:t xml:space="preserve">　　</w:t>
            </w:r>
            <w:r>
              <w:rPr>
                <w:rFonts w:ascii="仿宋_GB2312" w:eastAsia="仿宋_GB2312" w:hAnsi="Calibri" w:cs="仿宋_GB2312"/>
                <w:sz w:val="15"/>
                <w:szCs w:val="15"/>
              </w:rPr>
              <w:t>0</w:t>
            </w:r>
          </w:p>
        </w:tc>
        <w:tc>
          <w:tcPr>
            <w:tcW w:w="1560" w:type="dxa"/>
            <w:tcBorders>
              <w:top w:val="single" w:sz="4" w:space="0" w:color="00000A"/>
              <w:left w:val="nil"/>
              <w:bottom w:val="single" w:sz="4" w:space="0" w:color="00000A"/>
              <w:right w:val="single" w:sz="4" w:space="0" w:color="000001"/>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sz w:val="15"/>
                <w:szCs w:val="15"/>
              </w:rPr>
              <w:t> </w:t>
            </w:r>
            <w:r>
              <w:rPr>
                <w:sz w:val="15"/>
                <w:szCs w:val="15"/>
              </w:rPr>
              <w:t xml:space="preserve">　</w:t>
            </w:r>
            <w:r>
              <w:rPr>
                <w:rFonts w:ascii="仿宋_GB2312" w:eastAsia="仿宋_GB2312" w:hAnsi="Calibri" w:cs="仿宋_GB2312"/>
                <w:sz w:val="15"/>
                <w:szCs w:val="15"/>
              </w:rPr>
              <w:t>0</w:t>
            </w:r>
          </w:p>
        </w:tc>
        <w:tc>
          <w:tcPr>
            <w:tcW w:w="1548" w:type="dxa"/>
            <w:tcBorders>
              <w:top w:val="single" w:sz="4" w:space="0" w:color="00000A"/>
              <w:left w:val="nil"/>
              <w:bottom w:val="single" w:sz="4" w:space="0" w:color="00000A"/>
              <w:right w:val="single" w:sz="4" w:space="0" w:color="000001"/>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sz w:val="15"/>
                <w:szCs w:val="15"/>
              </w:rPr>
              <w:t xml:space="preserve">　</w:t>
            </w:r>
            <w:r>
              <w:rPr>
                <w:rFonts w:ascii="仿宋_GB2312" w:eastAsia="仿宋_GB2312" w:hAnsi="Calibri" w:cs="仿宋_GB2312"/>
                <w:sz w:val="15"/>
                <w:szCs w:val="15"/>
              </w:rPr>
              <w:t>0</w:t>
            </w:r>
          </w:p>
        </w:tc>
      </w:tr>
      <w:tr w:rsidR="007D337B">
        <w:trPr>
          <w:trHeight w:val="276"/>
          <w:jc w:val="center"/>
        </w:trPr>
        <w:tc>
          <w:tcPr>
            <w:tcW w:w="1548" w:type="dxa"/>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cs="仿宋_GB2312"/>
                <w:sz w:val="15"/>
                <w:szCs w:val="15"/>
              </w:rPr>
              <w:t>行政规范性文件</w:t>
            </w:r>
          </w:p>
        </w:tc>
        <w:tc>
          <w:tcPr>
            <w:tcW w:w="156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sz w:val="15"/>
                <w:szCs w:val="15"/>
              </w:rPr>
              <w:t xml:space="preserve">　　</w:t>
            </w:r>
            <w:r>
              <w:rPr>
                <w:rFonts w:ascii="仿宋_GB2312" w:eastAsia="仿宋_GB2312" w:hAnsi="Calibri" w:cs="仿宋_GB2312"/>
                <w:sz w:val="15"/>
                <w:szCs w:val="15"/>
              </w:rPr>
              <w:t>0</w:t>
            </w:r>
          </w:p>
        </w:tc>
        <w:tc>
          <w:tcPr>
            <w:tcW w:w="1560" w:type="dxa"/>
            <w:tcBorders>
              <w:top w:val="nil"/>
              <w:left w:val="nil"/>
              <w:bottom w:val="single" w:sz="4" w:space="0" w:color="00000A"/>
              <w:right w:val="single" w:sz="4" w:space="0" w:color="000001"/>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sz w:val="15"/>
                <w:szCs w:val="15"/>
              </w:rPr>
              <w:t> </w:t>
            </w:r>
            <w:r>
              <w:rPr>
                <w:sz w:val="15"/>
                <w:szCs w:val="15"/>
              </w:rPr>
              <w:t xml:space="preserve">　</w:t>
            </w:r>
            <w:r>
              <w:rPr>
                <w:rFonts w:ascii="仿宋_GB2312" w:eastAsia="仿宋_GB2312" w:hAnsi="Calibri" w:cs="仿宋_GB2312"/>
                <w:sz w:val="15"/>
                <w:szCs w:val="15"/>
              </w:rPr>
              <w:t>0</w:t>
            </w:r>
          </w:p>
        </w:tc>
        <w:tc>
          <w:tcPr>
            <w:tcW w:w="1548" w:type="dxa"/>
            <w:tcBorders>
              <w:top w:val="nil"/>
              <w:left w:val="nil"/>
              <w:bottom w:val="single" w:sz="4" w:space="0" w:color="00000A"/>
              <w:right w:val="single" w:sz="4" w:space="0" w:color="000001"/>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sz w:val="15"/>
                <w:szCs w:val="15"/>
              </w:rPr>
              <w:t xml:space="preserve">　</w:t>
            </w:r>
            <w:r>
              <w:rPr>
                <w:rFonts w:ascii="仿宋_GB2312" w:eastAsia="仿宋_GB2312" w:hAnsi="Calibri" w:cs="仿宋_GB2312"/>
                <w:sz w:val="15"/>
                <w:szCs w:val="15"/>
              </w:rPr>
              <w:t>0</w:t>
            </w:r>
          </w:p>
        </w:tc>
      </w:tr>
    </w:tbl>
    <w:p w:rsidR="007D337B" w:rsidRDefault="007D337B">
      <w:pPr>
        <w:pStyle w:val="a3"/>
        <w:widowControl/>
        <w:spacing w:beforeAutospacing="0" w:after="180" w:afterAutospacing="0" w:line="720" w:lineRule="exact"/>
        <w:jc w:val="center"/>
        <w:rPr>
          <w:sz w:val="19"/>
          <w:szCs w:val="19"/>
        </w:rPr>
      </w:pPr>
    </w:p>
    <w:p w:rsidR="007D337B" w:rsidRDefault="003D1F44">
      <w:pPr>
        <w:spacing w:line="720" w:lineRule="exact"/>
        <w:rPr>
          <w:rFonts w:ascii="仿宋_GB2312" w:eastAsia="仿宋_GB2312" w:hAnsi="Ã¥Â¾Â®Ã¨Â½Â¯Ã©â€ºâ€¦Ã©Â»â€˜" w:cs="仿宋_GB2312" w:hint="eastAsia"/>
          <w:b/>
          <w:bCs/>
          <w:color w:val="000000"/>
          <w:sz w:val="25"/>
          <w:szCs w:val="25"/>
          <w:shd w:val="clear" w:color="auto" w:fill="FFFFFF"/>
        </w:rPr>
      </w:pPr>
      <w:r>
        <w:rPr>
          <w:rFonts w:ascii="仿宋_GB2312" w:eastAsia="仿宋_GB2312" w:hAnsi="Ã¥Â¾Â®Ã¨Â½Â¯Ã©â€ºâ€¦Ã©Â»â€˜" w:cs="仿宋_GB2312" w:hint="eastAsia"/>
          <w:b/>
          <w:bCs/>
          <w:color w:val="000000"/>
          <w:sz w:val="25"/>
          <w:szCs w:val="25"/>
          <w:shd w:val="clear" w:color="auto" w:fill="FFFFFF"/>
        </w:rPr>
        <w:t>三、收到和处理政府信息公开申请情况</w:t>
      </w:r>
    </w:p>
    <w:p w:rsidR="007D337B" w:rsidRDefault="007D337B">
      <w:pPr>
        <w:pStyle w:val="a3"/>
        <w:widowControl/>
        <w:spacing w:beforeAutospacing="0" w:after="180" w:afterAutospacing="0" w:line="720" w:lineRule="exact"/>
        <w:jc w:val="center"/>
        <w:rPr>
          <w:sz w:val="19"/>
          <w:szCs w:val="19"/>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4A0"/>
      </w:tblPr>
      <w:tblGrid>
        <w:gridCol w:w="530"/>
        <w:gridCol w:w="816"/>
        <w:gridCol w:w="1848"/>
        <w:gridCol w:w="528"/>
        <w:gridCol w:w="312"/>
        <w:gridCol w:w="312"/>
        <w:gridCol w:w="444"/>
        <w:gridCol w:w="420"/>
        <w:gridCol w:w="984"/>
        <w:gridCol w:w="960"/>
      </w:tblGrid>
      <w:tr w:rsidR="007D337B">
        <w:trPr>
          <w:jc w:val="center"/>
        </w:trPr>
        <w:tc>
          <w:tcPr>
            <w:tcW w:w="2988"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Autospacing="0" w:line="720" w:lineRule="exact"/>
              <w:jc w:val="center"/>
              <w:rPr>
                <w:sz w:val="15"/>
                <w:szCs w:val="15"/>
              </w:rPr>
            </w:pPr>
            <w:r>
              <w:rPr>
                <w:rFonts w:ascii="楷体_GB2312" w:eastAsia="楷体_GB2312" w:cs="楷体_GB2312"/>
                <w:sz w:val="15"/>
                <w:szCs w:val="15"/>
              </w:rPr>
              <w:t>（本列数据的勾稽关系为：第一项加第二项之和，</w:t>
            </w:r>
          </w:p>
          <w:p w:rsidR="007D337B" w:rsidRDefault="003D1F44">
            <w:pPr>
              <w:pStyle w:val="a3"/>
              <w:widowControl/>
              <w:spacing w:beforeAutospacing="0" w:after="180" w:afterAutospacing="0" w:line="720" w:lineRule="exact"/>
              <w:jc w:val="center"/>
              <w:rPr>
                <w:sz w:val="15"/>
                <w:szCs w:val="15"/>
              </w:rPr>
            </w:pPr>
            <w:r>
              <w:rPr>
                <w:rFonts w:ascii="楷体_GB2312" w:eastAsia="楷体_GB2312" w:cs="楷体_GB2312"/>
                <w:sz w:val="15"/>
                <w:szCs w:val="15"/>
              </w:rPr>
              <w:t>等于第三项加第四项之和）</w:t>
            </w:r>
          </w:p>
        </w:tc>
        <w:tc>
          <w:tcPr>
            <w:tcW w:w="3960" w:type="dxa"/>
            <w:gridSpan w:val="7"/>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t>申请人情况</w:t>
            </w:r>
          </w:p>
        </w:tc>
      </w:tr>
      <w:tr w:rsidR="007D337B">
        <w:trPr>
          <w:jc w:val="center"/>
        </w:trPr>
        <w:tc>
          <w:tcPr>
            <w:tcW w:w="298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528" w:type="dxa"/>
            <w:vMerge w:val="restart"/>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t>自然人</w:t>
            </w:r>
          </w:p>
        </w:tc>
        <w:tc>
          <w:tcPr>
            <w:tcW w:w="2472" w:type="dxa"/>
            <w:gridSpan w:val="5"/>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t>法人或其他组织</w:t>
            </w:r>
          </w:p>
        </w:tc>
        <w:tc>
          <w:tcPr>
            <w:tcW w:w="612" w:type="dxa"/>
            <w:vMerge w:val="restart"/>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t>总计</w:t>
            </w:r>
          </w:p>
        </w:tc>
      </w:tr>
      <w:tr w:rsidR="007D337B">
        <w:trPr>
          <w:jc w:val="center"/>
        </w:trPr>
        <w:tc>
          <w:tcPr>
            <w:tcW w:w="298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528"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left="-101" w:right="-101"/>
              <w:jc w:val="center"/>
              <w:rPr>
                <w:sz w:val="15"/>
                <w:szCs w:val="15"/>
              </w:rPr>
            </w:pPr>
            <w:r>
              <w:rPr>
                <w:rFonts w:ascii="黑体" w:eastAsia="黑体" w:hAnsi="宋体" w:cs="黑体" w:hint="eastAsia"/>
                <w:sz w:val="15"/>
                <w:szCs w:val="15"/>
              </w:rPr>
              <w:t>商业企业</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left="-101" w:right="-101"/>
              <w:jc w:val="center"/>
              <w:rPr>
                <w:sz w:val="15"/>
                <w:szCs w:val="15"/>
              </w:rPr>
            </w:pPr>
            <w:r>
              <w:rPr>
                <w:rFonts w:ascii="黑体" w:eastAsia="黑体" w:hAnsi="宋体" w:cs="黑体" w:hint="eastAsia"/>
                <w:sz w:val="15"/>
                <w:szCs w:val="15"/>
              </w:rPr>
              <w:t>科研机构</w:t>
            </w:r>
          </w:p>
        </w:tc>
        <w:tc>
          <w:tcPr>
            <w:tcW w:w="444" w:type="dxa"/>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left="-101" w:right="-101"/>
              <w:jc w:val="center"/>
              <w:rPr>
                <w:sz w:val="15"/>
                <w:szCs w:val="15"/>
              </w:rPr>
            </w:pPr>
            <w:r>
              <w:rPr>
                <w:rFonts w:ascii="黑体" w:eastAsia="黑体" w:hAnsi="宋体" w:cs="黑体" w:hint="eastAsia"/>
                <w:sz w:val="15"/>
                <w:szCs w:val="15"/>
              </w:rPr>
              <w:t>社会公益组织</w:t>
            </w:r>
          </w:p>
        </w:tc>
        <w:tc>
          <w:tcPr>
            <w:tcW w:w="420" w:type="dxa"/>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left="-101" w:right="-101"/>
              <w:jc w:val="center"/>
              <w:rPr>
                <w:sz w:val="15"/>
                <w:szCs w:val="15"/>
              </w:rPr>
            </w:pPr>
            <w:r>
              <w:rPr>
                <w:rFonts w:ascii="黑体" w:eastAsia="黑体" w:hAnsi="宋体" w:cs="黑体" w:hint="eastAsia"/>
                <w:sz w:val="15"/>
                <w:szCs w:val="15"/>
              </w:rPr>
              <w:t>法律服务机构</w:t>
            </w:r>
          </w:p>
        </w:tc>
        <w:tc>
          <w:tcPr>
            <w:tcW w:w="312" w:type="dxa"/>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left="-58" w:right="-130"/>
              <w:jc w:val="center"/>
              <w:rPr>
                <w:sz w:val="15"/>
                <w:szCs w:val="15"/>
              </w:rPr>
            </w:pPr>
            <w:r>
              <w:rPr>
                <w:rFonts w:ascii="黑体" w:eastAsia="黑体" w:hAnsi="宋体" w:cs="黑体" w:hint="eastAsia"/>
                <w:sz w:val="15"/>
                <w:szCs w:val="15"/>
              </w:rPr>
              <w:t>其他</w:t>
            </w:r>
          </w:p>
        </w:tc>
        <w:tc>
          <w:tcPr>
            <w:tcW w:w="612" w:type="dxa"/>
            <w:vMerge/>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r>
      <w:tr w:rsidR="007D337B">
        <w:trPr>
          <w:trHeight w:val="108"/>
          <w:jc w:val="center"/>
        </w:trPr>
        <w:tc>
          <w:tcPr>
            <w:tcW w:w="2988" w:type="dxa"/>
            <w:gridSpan w:val="3"/>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rPr>
                <w:sz w:val="15"/>
                <w:szCs w:val="15"/>
              </w:rPr>
            </w:pPr>
            <w:r>
              <w:rPr>
                <w:rFonts w:ascii="黑体" w:eastAsia="黑体" w:hAnsi="宋体" w:cs="黑体" w:hint="eastAsia"/>
                <w:sz w:val="15"/>
                <w:szCs w:val="15"/>
              </w:rPr>
              <w:t>一、本年新收政府信息公开申请数量</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trHeight w:val="108"/>
          <w:jc w:val="center"/>
        </w:trPr>
        <w:tc>
          <w:tcPr>
            <w:tcW w:w="2988" w:type="dxa"/>
            <w:gridSpan w:val="3"/>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rPr>
                <w:sz w:val="15"/>
                <w:szCs w:val="15"/>
              </w:rPr>
            </w:pPr>
            <w:r>
              <w:rPr>
                <w:rFonts w:ascii="黑体" w:eastAsia="黑体" w:hAnsi="宋体" w:cs="黑体" w:hint="eastAsia"/>
                <w:sz w:val="15"/>
                <w:szCs w:val="15"/>
              </w:rPr>
              <w:t>二、上年结转政府信息公开申请数量</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val="restart"/>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rPr>
                <w:sz w:val="15"/>
                <w:szCs w:val="15"/>
              </w:rPr>
            </w:pPr>
            <w:r>
              <w:rPr>
                <w:rFonts w:ascii="黑体" w:eastAsia="黑体" w:hAnsi="宋体" w:cs="黑体" w:hint="eastAsia"/>
                <w:sz w:val="15"/>
                <w:szCs w:val="15"/>
              </w:rPr>
              <w:t>三、本年度办理结果</w:t>
            </w:r>
          </w:p>
        </w:tc>
        <w:tc>
          <w:tcPr>
            <w:tcW w:w="2496" w:type="dxa"/>
            <w:gridSpan w:val="2"/>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黑体" w:eastAsia="黑体" w:hAnsi="宋体" w:cs="黑体" w:hint="eastAsia"/>
                <w:sz w:val="15"/>
                <w:szCs w:val="15"/>
              </w:rPr>
              <w:t>（一）予以公开</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2496" w:type="dxa"/>
            <w:gridSpan w:val="2"/>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黑体" w:eastAsia="黑体" w:hAnsi="宋体" w:cs="黑体" w:hint="eastAsia"/>
                <w:sz w:val="15"/>
                <w:szCs w:val="15"/>
              </w:rPr>
              <w:t>（二）部分公开（区分处理的，只计这一情形，不计其他情形）</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val="restart"/>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left="-101"/>
              <w:rPr>
                <w:sz w:val="15"/>
                <w:szCs w:val="15"/>
              </w:rPr>
            </w:pPr>
            <w:r>
              <w:rPr>
                <w:rFonts w:ascii="黑体" w:eastAsia="黑体" w:hAnsi="宋体" w:cs="黑体" w:hint="eastAsia"/>
                <w:sz w:val="15"/>
                <w:szCs w:val="15"/>
              </w:rPr>
              <w:t>（三）不予公开</w:t>
            </w: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1.</w:t>
            </w:r>
            <w:r>
              <w:rPr>
                <w:rFonts w:ascii="仿宋_GB2312" w:eastAsia="仿宋_GB2312" w:cs="仿宋_GB2312"/>
                <w:sz w:val="15"/>
                <w:szCs w:val="15"/>
              </w:rPr>
              <w:t>属于国家秘密</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2.</w:t>
            </w:r>
            <w:r>
              <w:rPr>
                <w:rFonts w:ascii="仿宋_GB2312" w:eastAsia="仿宋_GB2312" w:cs="仿宋_GB2312"/>
                <w:sz w:val="15"/>
                <w:szCs w:val="15"/>
              </w:rPr>
              <w:t>其他法律行政法规禁止公开</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3</w:t>
            </w:r>
            <w:r>
              <w:rPr>
                <w:rFonts w:ascii="仿宋_GB2312" w:eastAsia="仿宋_GB2312" w:hAnsi="Calibri" w:cs="仿宋_GB2312"/>
                <w:sz w:val="15"/>
                <w:szCs w:val="15"/>
              </w:rPr>
              <w:t>.</w:t>
            </w:r>
            <w:r>
              <w:rPr>
                <w:rFonts w:ascii="仿宋_GB2312" w:eastAsia="仿宋_GB2312" w:cs="仿宋_GB2312"/>
                <w:sz w:val="15"/>
                <w:szCs w:val="15"/>
              </w:rPr>
              <w:t>危及</w:t>
            </w:r>
            <w:r>
              <w:rPr>
                <w:rFonts w:ascii="仿宋_GB2312" w:eastAsia="仿宋_GB2312" w:cs="仿宋_GB2312"/>
                <w:sz w:val="15"/>
                <w:szCs w:val="15"/>
              </w:rPr>
              <w:t>“</w:t>
            </w:r>
            <w:r>
              <w:rPr>
                <w:rFonts w:ascii="仿宋_GB2312" w:eastAsia="仿宋_GB2312" w:cs="仿宋_GB2312"/>
                <w:sz w:val="15"/>
                <w:szCs w:val="15"/>
              </w:rPr>
              <w:t>三安全一稳定</w:t>
            </w:r>
            <w:r>
              <w:rPr>
                <w:rFonts w:ascii="仿宋_GB2312" w:eastAsia="仿宋_GB2312" w:cs="仿宋_GB2312"/>
                <w:sz w:val="15"/>
                <w:szCs w:val="15"/>
              </w:rPr>
              <w:t>”</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4</w:t>
            </w:r>
            <w:r>
              <w:rPr>
                <w:rFonts w:ascii="仿宋_GB2312" w:eastAsia="仿宋_GB2312" w:hAnsi="Calibri" w:cs="仿宋_GB2312"/>
                <w:sz w:val="15"/>
                <w:szCs w:val="15"/>
              </w:rPr>
              <w:t>.</w:t>
            </w:r>
            <w:r>
              <w:rPr>
                <w:rFonts w:ascii="仿宋_GB2312" w:eastAsia="仿宋_GB2312" w:cs="仿宋_GB2312"/>
                <w:sz w:val="15"/>
                <w:szCs w:val="15"/>
              </w:rPr>
              <w:t>保护第三方合法权益</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5</w:t>
            </w:r>
            <w:r>
              <w:rPr>
                <w:rFonts w:ascii="仿宋_GB2312" w:eastAsia="仿宋_GB2312" w:hAnsi="Calibri" w:cs="仿宋_GB2312"/>
                <w:sz w:val="15"/>
                <w:szCs w:val="15"/>
              </w:rPr>
              <w:t>.</w:t>
            </w:r>
            <w:r>
              <w:rPr>
                <w:rFonts w:ascii="仿宋_GB2312" w:eastAsia="仿宋_GB2312" w:cs="仿宋_GB2312"/>
                <w:sz w:val="15"/>
                <w:szCs w:val="15"/>
              </w:rPr>
              <w:t>属于三类内部事务信息</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6.</w:t>
            </w:r>
            <w:r>
              <w:rPr>
                <w:rFonts w:ascii="仿宋_GB2312" w:eastAsia="仿宋_GB2312" w:cs="仿宋_GB2312"/>
                <w:sz w:val="15"/>
                <w:szCs w:val="15"/>
              </w:rPr>
              <w:t>属于四类过程性信息</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7</w:t>
            </w:r>
            <w:r>
              <w:rPr>
                <w:rFonts w:ascii="仿宋_GB2312" w:eastAsia="仿宋_GB2312" w:hAnsi="Calibri" w:cs="仿宋_GB2312"/>
                <w:sz w:val="15"/>
                <w:szCs w:val="15"/>
              </w:rPr>
              <w:t>.</w:t>
            </w:r>
            <w:r>
              <w:rPr>
                <w:rFonts w:ascii="仿宋_GB2312" w:eastAsia="仿宋_GB2312" w:cs="仿宋_GB2312"/>
                <w:sz w:val="15"/>
                <w:szCs w:val="15"/>
              </w:rPr>
              <w:t>属于行政执法案卷</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8</w:t>
            </w:r>
            <w:r>
              <w:rPr>
                <w:rFonts w:ascii="仿宋_GB2312" w:eastAsia="仿宋_GB2312" w:hAnsi="Calibri" w:cs="仿宋_GB2312"/>
                <w:sz w:val="15"/>
                <w:szCs w:val="15"/>
              </w:rPr>
              <w:t>.</w:t>
            </w:r>
            <w:r>
              <w:rPr>
                <w:rFonts w:ascii="仿宋_GB2312" w:eastAsia="仿宋_GB2312" w:cs="仿宋_GB2312"/>
                <w:sz w:val="15"/>
                <w:szCs w:val="15"/>
              </w:rPr>
              <w:t>属于行政查询事项</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val="restart"/>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left="-101"/>
              <w:rPr>
                <w:sz w:val="15"/>
                <w:szCs w:val="15"/>
              </w:rPr>
            </w:pPr>
            <w:r>
              <w:rPr>
                <w:rFonts w:ascii="黑体" w:eastAsia="黑体" w:hAnsi="宋体" w:cs="黑体" w:hint="eastAsia"/>
                <w:sz w:val="15"/>
                <w:szCs w:val="15"/>
              </w:rPr>
              <w:t>（四</w:t>
            </w:r>
            <w:r>
              <w:rPr>
                <w:rFonts w:ascii="黑体" w:eastAsia="黑体" w:hAnsi="宋体" w:cs="黑体" w:hint="eastAsia"/>
                <w:sz w:val="15"/>
                <w:szCs w:val="15"/>
              </w:rPr>
              <w:t>）无法提供</w:t>
            </w: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1.</w:t>
            </w:r>
            <w:r>
              <w:rPr>
                <w:rFonts w:ascii="仿宋_GB2312" w:eastAsia="仿宋_GB2312" w:cs="仿宋_GB2312"/>
                <w:sz w:val="15"/>
                <w:szCs w:val="15"/>
              </w:rPr>
              <w:t>本机关不掌握相关政府信息</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2.</w:t>
            </w:r>
            <w:r>
              <w:rPr>
                <w:rFonts w:ascii="仿宋_GB2312" w:eastAsia="仿宋_GB2312" w:cs="仿宋_GB2312"/>
                <w:sz w:val="15"/>
                <w:szCs w:val="15"/>
              </w:rPr>
              <w:t>没有现成信息需要另行制作</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3</w:t>
            </w:r>
            <w:r>
              <w:rPr>
                <w:rFonts w:ascii="仿宋_GB2312" w:eastAsia="仿宋_GB2312" w:hAnsi="Calibri" w:cs="仿宋_GB2312"/>
                <w:sz w:val="15"/>
                <w:szCs w:val="15"/>
              </w:rPr>
              <w:t>.</w:t>
            </w:r>
            <w:r>
              <w:rPr>
                <w:rFonts w:ascii="仿宋_GB2312" w:eastAsia="仿宋_GB2312" w:cs="仿宋_GB2312"/>
                <w:sz w:val="15"/>
                <w:szCs w:val="15"/>
              </w:rPr>
              <w:t>补正后申请内容仍不明确</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val="restart"/>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left="-101"/>
              <w:rPr>
                <w:sz w:val="15"/>
                <w:szCs w:val="15"/>
              </w:rPr>
            </w:pPr>
            <w:r>
              <w:rPr>
                <w:rFonts w:ascii="黑体" w:eastAsia="黑体" w:hAnsi="宋体" w:cs="黑体" w:hint="eastAsia"/>
                <w:sz w:val="15"/>
                <w:szCs w:val="15"/>
              </w:rPr>
              <w:t>（五）不予处理</w:t>
            </w: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1.</w:t>
            </w:r>
            <w:r>
              <w:rPr>
                <w:rFonts w:ascii="仿宋_GB2312" w:eastAsia="仿宋_GB2312" w:cs="仿宋_GB2312"/>
                <w:sz w:val="15"/>
                <w:szCs w:val="15"/>
              </w:rPr>
              <w:t>信访举报投诉类申请</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2</w:t>
            </w:r>
            <w:r>
              <w:rPr>
                <w:rFonts w:ascii="仿宋_GB2312" w:eastAsia="仿宋_GB2312" w:hAnsi="Calibri" w:cs="仿宋_GB2312"/>
                <w:sz w:val="15"/>
                <w:szCs w:val="15"/>
              </w:rPr>
              <w:t>.</w:t>
            </w:r>
            <w:r>
              <w:rPr>
                <w:rFonts w:ascii="仿宋_GB2312" w:eastAsia="仿宋_GB2312" w:cs="仿宋_GB2312"/>
                <w:sz w:val="15"/>
                <w:szCs w:val="15"/>
              </w:rPr>
              <w:t>重复申请</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3</w:t>
            </w:r>
            <w:r>
              <w:rPr>
                <w:rFonts w:ascii="仿宋_GB2312" w:eastAsia="仿宋_GB2312" w:hAnsi="Calibri" w:cs="仿宋_GB2312"/>
                <w:sz w:val="15"/>
                <w:szCs w:val="15"/>
              </w:rPr>
              <w:t>.</w:t>
            </w:r>
            <w:r>
              <w:rPr>
                <w:rFonts w:ascii="仿宋_GB2312" w:eastAsia="仿宋_GB2312" w:cs="仿宋_GB2312"/>
                <w:sz w:val="15"/>
                <w:szCs w:val="15"/>
              </w:rPr>
              <w:t>要求提供公开出版物</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4</w:t>
            </w:r>
            <w:r>
              <w:rPr>
                <w:rFonts w:ascii="仿宋_GB2312" w:eastAsia="仿宋_GB2312" w:hAnsi="Calibri" w:cs="仿宋_GB2312"/>
                <w:sz w:val="15"/>
                <w:szCs w:val="15"/>
              </w:rPr>
              <w:t>.</w:t>
            </w:r>
            <w:r>
              <w:rPr>
                <w:rFonts w:ascii="仿宋_GB2312" w:eastAsia="仿宋_GB2312" w:cs="仿宋_GB2312"/>
                <w:sz w:val="15"/>
                <w:szCs w:val="15"/>
              </w:rPr>
              <w:t>无正当理由大量反复申请</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Autospacing="0" w:line="720" w:lineRule="exact"/>
              <w:rPr>
                <w:sz w:val="15"/>
                <w:szCs w:val="15"/>
              </w:rPr>
            </w:pPr>
            <w:r>
              <w:rPr>
                <w:rFonts w:ascii="仿宋_GB2312" w:eastAsia="仿宋_GB2312" w:hAnsi="Calibri" w:cs="仿宋_GB2312"/>
                <w:sz w:val="15"/>
                <w:szCs w:val="15"/>
              </w:rPr>
              <w:t>5</w:t>
            </w:r>
            <w:r>
              <w:rPr>
                <w:rFonts w:ascii="仿宋_GB2312" w:eastAsia="仿宋_GB2312" w:hAnsi="Calibri" w:cs="仿宋_GB2312"/>
                <w:sz w:val="15"/>
                <w:szCs w:val="15"/>
              </w:rPr>
              <w:t>.</w:t>
            </w:r>
            <w:r>
              <w:rPr>
                <w:rFonts w:ascii="仿宋_GB2312" w:eastAsia="仿宋_GB2312" w:cs="仿宋_GB2312"/>
                <w:sz w:val="15"/>
                <w:szCs w:val="15"/>
              </w:rPr>
              <w:t>要求行政机关确认或重新</w:t>
            </w:r>
          </w:p>
          <w:p w:rsidR="007D337B" w:rsidRDefault="003D1F44">
            <w:pPr>
              <w:pStyle w:val="a3"/>
              <w:widowControl/>
              <w:spacing w:beforeAutospacing="0" w:after="180" w:afterAutospacing="0" w:line="720" w:lineRule="exact"/>
              <w:ind w:firstLine="216"/>
              <w:rPr>
                <w:sz w:val="15"/>
                <w:szCs w:val="15"/>
              </w:rPr>
            </w:pPr>
            <w:r>
              <w:rPr>
                <w:rFonts w:ascii="仿宋_GB2312" w:eastAsia="仿宋_GB2312" w:cs="仿宋_GB2312"/>
                <w:sz w:val="15"/>
                <w:szCs w:val="15"/>
              </w:rPr>
              <w:t>出具已获取信息</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val="restart"/>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黑体" w:eastAsia="黑体" w:hAnsi="宋体" w:cs="黑体" w:hint="eastAsia"/>
                <w:sz w:val="15"/>
                <w:szCs w:val="15"/>
              </w:rPr>
              <w:t>（六）其他处理</w:t>
            </w: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1.</w:t>
            </w:r>
            <w:r>
              <w:rPr>
                <w:rFonts w:ascii="仿宋_GB2312" w:eastAsia="仿宋_GB2312" w:cs="仿宋_GB2312"/>
                <w:sz w:val="15"/>
                <w:szCs w:val="15"/>
              </w:rPr>
              <w:t>申请人无正当理由逾期不补正、行政机关不再处理其政府信息公开申请</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15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2</w:t>
            </w:r>
            <w:r>
              <w:rPr>
                <w:rFonts w:ascii="仿宋_GB2312" w:eastAsia="仿宋_GB2312" w:hAnsi="Calibri" w:cs="仿宋_GB2312"/>
                <w:sz w:val="15"/>
                <w:szCs w:val="15"/>
              </w:rPr>
              <w:t>.</w:t>
            </w:r>
            <w:r>
              <w:rPr>
                <w:rFonts w:ascii="仿宋_GB2312" w:eastAsia="仿宋_GB2312" w:cs="仿宋_GB2312"/>
                <w:sz w:val="15"/>
                <w:szCs w:val="15"/>
              </w:rPr>
              <w:t>申请人逾期未按收费通知要求缴纳费用、行政机关不再处理其政府信息公开申请</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r w:rsidR="007D337B">
        <w:trPr>
          <w:jc w:val="center"/>
        </w:trPr>
        <w:tc>
          <w:tcPr>
            <w:tcW w:w="324"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816"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1500" w:type="dxa"/>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rPr>
                <w:sz w:val="15"/>
                <w:szCs w:val="15"/>
              </w:rPr>
            </w:pPr>
            <w:r>
              <w:rPr>
                <w:rFonts w:ascii="仿宋_GB2312" w:eastAsia="仿宋_GB2312" w:hAnsi="Calibri" w:cs="仿宋_GB2312"/>
                <w:sz w:val="15"/>
                <w:szCs w:val="15"/>
              </w:rPr>
              <w:t>3.</w:t>
            </w:r>
            <w:r>
              <w:rPr>
                <w:rFonts w:ascii="仿宋_GB2312" w:eastAsia="仿宋_GB2312" w:cs="仿宋_GB2312"/>
                <w:sz w:val="15"/>
                <w:szCs w:val="15"/>
              </w:rPr>
              <w:t>其他</w:t>
            </w:r>
          </w:p>
        </w:tc>
        <w:tc>
          <w:tcPr>
            <w:tcW w:w="528"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44"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42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6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bl>
    <w:p w:rsidR="007D337B" w:rsidRDefault="007D337B">
      <w:pPr>
        <w:pStyle w:val="a3"/>
        <w:widowControl/>
        <w:spacing w:beforeAutospacing="0" w:after="180" w:afterAutospacing="0" w:line="720" w:lineRule="exact"/>
        <w:jc w:val="center"/>
        <w:rPr>
          <w:sz w:val="19"/>
          <w:szCs w:val="19"/>
        </w:rPr>
      </w:pPr>
    </w:p>
    <w:p w:rsidR="007D337B" w:rsidRDefault="003D1F44">
      <w:pPr>
        <w:spacing w:line="720" w:lineRule="exact"/>
        <w:rPr>
          <w:sz w:val="19"/>
          <w:szCs w:val="19"/>
        </w:rPr>
      </w:pPr>
      <w:r>
        <w:rPr>
          <w:rFonts w:ascii="仿宋_GB2312" w:eastAsia="仿宋_GB2312" w:hAnsi="Ã¥Â¾Â®Ã¨Â½Â¯Ã©â€ºâ€¦Ã©Â»â€˜" w:cs="仿宋_GB2312" w:hint="eastAsia"/>
          <w:b/>
          <w:bCs/>
          <w:color w:val="000000"/>
          <w:sz w:val="25"/>
          <w:szCs w:val="25"/>
          <w:shd w:val="clear" w:color="auto" w:fill="FFFFFF"/>
        </w:rPr>
        <w:t>四、因政府信息公开工作被申请行政复议、提起行政诉讼情况</w:t>
      </w:r>
    </w:p>
    <w:p w:rsidR="007D337B" w:rsidRDefault="007D337B">
      <w:pPr>
        <w:pStyle w:val="a3"/>
        <w:widowControl/>
        <w:spacing w:beforeAutospacing="0" w:after="180" w:afterAutospacing="0" w:line="720" w:lineRule="exact"/>
        <w:jc w:val="center"/>
        <w:rPr>
          <w:sz w:val="19"/>
          <w:szCs w:val="19"/>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4A0"/>
      </w:tblPr>
      <w:tblGrid>
        <w:gridCol w:w="325"/>
        <w:gridCol w:w="312"/>
        <w:gridCol w:w="312"/>
        <w:gridCol w:w="312"/>
        <w:gridCol w:w="1044"/>
        <w:gridCol w:w="276"/>
        <w:gridCol w:w="312"/>
        <w:gridCol w:w="312"/>
        <w:gridCol w:w="312"/>
        <w:gridCol w:w="996"/>
        <w:gridCol w:w="312"/>
        <w:gridCol w:w="312"/>
        <w:gridCol w:w="312"/>
        <w:gridCol w:w="312"/>
        <w:gridCol w:w="1164"/>
      </w:tblGrid>
      <w:tr w:rsidR="007D337B">
        <w:trPr>
          <w:jc w:val="center"/>
        </w:trPr>
        <w:tc>
          <w:tcPr>
            <w:tcW w:w="2280" w:type="dxa"/>
            <w:gridSpan w:val="5"/>
            <w:tcBorders>
              <w:top w:val="single" w:sz="4" w:space="0" w:color="00000A"/>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t>行政复议</w:t>
            </w:r>
          </w:p>
        </w:tc>
        <w:tc>
          <w:tcPr>
            <w:tcW w:w="4620" w:type="dxa"/>
            <w:gridSpan w:val="10"/>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t>行政诉讼</w:t>
            </w:r>
          </w:p>
        </w:tc>
      </w:tr>
      <w:tr w:rsidR="007D337B">
        <w:trPr>
          <w:jc w:val="center"/>
        </w:trPr>
        <w:tc>
          <w:tcPr>
            <w:tcW w:w="300" w:type="dxa"/>
            <w:vMerge w:val="restart"/>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Autospacing="0" w:line="720" w:lineRule="exact"/>
              <w:ind w:left="-144" w:right="-173"/>
              <w:jc w:val="center"/>
              <w:rPr>
                <w:sz w:val="15"/>
                <w:szCs w:val="15"/>
              </w:rPr>
            </w:pPr>
            <w:r>
              <w:rPr>
                <w:rFonts w:ascii="黑体" w:eastAsia="黑体" w:hAnsi="宋体" w:cs="黑体" w:hint="eastAsia"/>
                <w:sz w:val="15"/>
                <w:szCs w:val="15"/>
              </w:rPr>
              <w:t>结果</w:t>
            </w:r>
          </w:p>
          <w:p w:rsidR="007D337B" w:rsidRDefault="003D1F44">
            <w:pPr>
              <w:pStyle w:val="a3"/>
              <w:widowControl/>
              <w:spacing w:beforeAutospacing="0" w:after="180" w:afterAutospacing="0" w:line="720" w:lineRule="exact"/>
              <w:ind w:left="-144" w:right="-173"/>
              <w:jc w:val="center"/>
              <w:rPr>
                <w:sz w:val="15"/>
                <w:szCs w:val="15"/>
              </w:rPr>
            </w:pPr>
            <w:r>
              <w:rPr>
                <w:rFonts w:ascii="黑体" w:eastAsia="黑体" w:hAnsi="宋体" w:cs="黑体" w:hint="eastAsia"/>
                <w:sz w:val="15"/>
                <w:szCs w:val="15"/>
              </w:rPr>
              <w:t>维持</w:t>
            </w:r>
          </w:p>
        </w:tc>
        <w:tc>
          <w:tcPr>
            <w:tcW w:w="312" w:type="dxa"/>
            <w:vMerge w:val="restart"/>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left="-43" w:right="-130"/>
              <w:jc w:val="center"/>
              <w:rPr>
                <w:sz w:val="15"/>
                <w:szCs w:val="15"/>
              </w:rPr>
            </w:pPr>
            <w:r>
              <w:rPr>
                <w:rFonts w:ascii="黑体" w:eastAsia="黑体" w:hAnsi="宋体" w:cs="黑体" w:hint="eastAsia"/>
                <w:sz w:val="15"/>
                <w:szCs w:val="15"/>
              </w:rPr>
              <w:t>结果纠正</w:t>
            </w:r>
          </w:p>
        </w:tc>
        <w:tc>
          <w:tcPr>
            <w:tcW w:w="312" w:type="dxa"/>
            <w:vMerge w:val="restart"/>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left="-86" w:right="-101"/>
              <w:jc w:val="center"/>
              <w:rPr>
                <w:sz w:val="15"/>
                <w:szCs w:val="15"/>
              </w:rPr>
            </w:pPr>
            <w:r>
              <w:rPr>
                <w:rFonts w:ascii="黑体" w:eastAsia="黑体" w:hAnsi="宋体" w:cs="黑体" w:hint="eastAsia"/>
                <w:sz w:val="15"/>
                <w:szCs w:val="15"/>
              </w:rPr>
              <w:t>其他结果</w:t>
            </w:r>
          </w:p>
        </w:tc>
        <w:tc>
          <w:tcPr>
            <w:tcW w:w="312" w:type="dxa"/>
            <w:vMerge w:val="restart"/>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Autospacing="0" w:line="720" w:lineRule="exact"/>
              <w:ind w:left="-115" w:right="-115"/>
              <w:jc w:val="center"/>
              <w:rPr>
                <w:sz w:val="15"/>
                <w:szCs w:val="15"/>
              </w:rPr>
            </w:pPr>
            <w:r>
              <w:rPr>
                <w:rFonts w:ascii="黑体" w:eastAsia="黑体" w:hAnsi="宋体" w:cs="黑体" w:hint="eastAsia"/>
                <w:sz w:val="15"/>
                <w:szCs w:val="15"/>
              </w:rPr>
              <w:t>尚未</w:t>
            </w:r>
          </w:p>
          <w:p w:rsidR="007D337B" w:rsidRDefault="003D1F44">
            <w:pPr>
              <w:pStyle w:val="a3"/>
              <w:widowControl/>
              <w:spacing w:beforeAutospacing="0" w:after="180" w:afterAutospacing="0" w:line="720" w:lineRule="exact"/>
              <w:ind w:left="-115" w:right="-115"/>
              <w:jc w:val="center"/>
              <w:rPr>
                <w:sz w:val="15"/>
                <w:szCs w:val="15"/>
              </w:rPr>
            </w:pPr>
            <w:r>
              <w:rPr>
                <w:rFonts w:ascii="黑体" w:eastAsia="黑体" w:hAnsi="宋体" w:cs="黑体" w:hint="eastAsia"/>
                <w:sz w:val="15"/>
                <w:szCs w:val="15"/>
              </w:rPr>
              <w:t>审结</w:t>
            </w:r>
          </w:p>
        </w:tc>
        <w:tc>
          <w:tcPr>
            <w:tcW w:w="360" w:type="dxa"/>
            <w:vMerge w:val="restart"/>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Autospacing="0" w:line="720" w:lineRule="exact"/>
              <w:jc w:val="center"/>
              <w:rPr>
                <w:sz w:val="15"/>
                <w:szCs w:val="15"/>
              </w:rPr>
            </w:pPr>
            <w:r>
              <w:rPr>
                <w:rFonts w:ascii="黑体" w:eastAsia="黑体" w:hAnsi="宋体" w:cs="黑体" w:hint="eastAsia"/>
                <w:sz w:val="15"/>
                <w:szCs w:val="15"/>
              </w:rPr>
              <w:t>总</w:t>
            </w:r>
          </w:p>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t>计</w:t>
            </w:r>
          </w:p>
        </w:tc>
        <w:tc>
          <w:tcPr>
            <w:tcW w:w="2208" w:type="dxa"/>
            <w:gridSpan w:val="5"/>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t>未经复议直接起诉</w:t>
            </w:r>
          </w:p>
        </w:tc>
        <w:tc>
          <w:tcPr>
            <w:tcW w:w="2244" w:type="dxa"/>
            <w:gridSpan w:val="5"/>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t>复议后起诉</w:t>
            </w:r>
          </w:p>
        </w:tc>
      </w:tr>
      <w:tr w:rsidR="007D337B">
        <w:trPr>
          <w:jc w:val="center"/>
        </w:trPr>
        <w:tc>
          <w:tcPr>
            <w:tcW w:w="300" w:type="dxa"/>
            <w:vMerge/>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7D337B">
            <w:pPr>
              <w:spacing w:line="720" w:lineRule="exact"/>
              <w:rPr>
                <w:rFonts w:ascii="宋体"/>
                <w:sz w:val="24"/>
              </w:rPr>
            </w:pPr>
          </w:p>
        </w:tc>
        <w:tc>
          <w:tcPr>
            <w:tcW w:w="312" w:type="dxa"/>
            <w:vMerge/>
            <w:tcBorders>
              <w:top w:val="nil"/>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312" w:type="dxa"/>
            <w:vMerge/>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312" w:type="dxa"/>
            <w:vMerge/>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360" w:type="dxa"/>
            <w:vMerge/>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7D337B">
            <w:pPr>
              <w:spacing w:line="720" w:lineRule="exact"/>
              <w:rPr>
                <w:rFonts w:ascii="宋体"/>
                <w:sz w:val="24"/>
              </w:rPr>
            </w:pPr>
          </w:p>
        </w:tc>
        <w:tc>
          <w:tcPr>
            <w:tcW w:w="276"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left="-101" w:right="-130"/>
              <w:jc w:val="center"/>
              <w:rPr>
                <w:sz w:val="15"/>
                <w:szCs w:val="15"/>
              </w:rPr>
            </w:pPr>
            <w:r>
              <w:rPr>
                <w:rFonts w:ascii="黑体" w:eastAsia="黑体" w:hAnsi="宋体" w:cs="黑体" w:hint="eastAsia"/>
                <w:sz w:val="15"/>
                <w:szCs w:val="15"/>
              </w:rPr>
              <w:t>结果</w:t>
            </w:r>
            <w:r>
              <w:rPr>
                <w:rFonts w:ascii="黑体" w:eastAsia="黑体" w:hAnsi="宋体" w:cs="黑体" w:hint="eastAsia"/>
                <w:sz w:val="15"/>
                <w:szCs w:val="15"/>
              </w:rPr>
              <w:lastRenderedPageBreak/>
              <w:t>维持</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left="-86" w:right="-86"/>
              <w:jc w:val="center"/>
              <w:rPr>
                <w:sz w:val="15"/>
                <w:szCs w:val="15"/>
              </w:rPr>
            </w:pPr>
            <w:r>
              <w:rPr>
                <w:rFonts w:ascii="黑体" w:eastAsia="黑体" w:hAnsi="宋体" w:cs="黑体" w:hint="eastAsia"/>
                <w:sz w:val="15"/>
                <w:szCs w:val="15"/>
              </w:rPr>
              <w:lastRenderedPageBreak/>
              <w:t>结果</w:t>
            </w:r>
            <w:r>
              <w:rPr>
                <w:rFonts w:ascii="黑体" w:eastAsia="黑体" w:hAnsi="宋体" w:cs="黑体" w:hint="eastAsia"/>
                <w:sz w:val="15"/>
                <w:szCs w:val="15"/>
              </w:rPr>
              <w:lastRenderedPageBreak/>
              <w:t>纠正</w:t>
            </w:r>
          </w:p>
        </w:tc>
        <w:tc>
          <w:tcPr>
            <w:tcW w:w="312" w:type="dxa"/>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Autospacing="0" w:line="720" w:lineRule="exact"/>
              <w:ind w:left="-130" w:right="-130"/>
              <w:jc w:val="center"/>
              <w:rPr>
                <w:sz w:val="15"/>
                <w:szCs w:val="15"/>
              </w:rPr>
            </w:pPr>
            <w:r>
              <w:rPr>
                <w:rFonts w:ascii="黑体" w:eastAsia="黑体" w:hAnsi="宋体" w:cs="黑体" w:hint="eastAsia"/>
                <w:sz w:val="15"/>
                <w:szCs w:val="15"/>
              </w:rPr>
              <w:lastRenderedPageBreak/>
              <w:t>其他</w:t>
            </w:r>
          </w:p>
          <w:p w:rsidR="007D337B" w:rsidRDefault="003D1F44">
            <w:pPr>
              <w:pStyle w:val="a3"/>
              <w:widowControl/>
              <w:spacing w:beforeAutospacing="0" w:after="180" w:afterAutospacing="0" w:line="720" w:lineRule="exact"/>
              <w:ind w:left="-130" w:right="-130"/>
              <w:jc w:val="center"/>
              <w:rPr>
                <w:sz w:val="15"/>
                <w:szCs w:val="15"/>
              </w:rPr>
            </w:pPr>
            <w:r>
              <w:rPr>
                <w:rFonts w:ascii="黑体" w:eastAsia="黑体" w:hAnsi="宋体" w:cs="黑体" w:hint="eastAsia"/>
                <w:sz w:val="15"/>
                <w:szCs w:val="15"/>
              </w:rPr>
              <w:lastRenderedPageBreak/>
              <w:t>结果</w:t>
            </w:r>
          </w:p>
        </w:tc>
        <w:tc>
          <w:tcPr>
            <w:tcW w:w="312" w:type="dxa"/>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Autospacing="0" w:line="720" w:lineRule="exact"/>
              <w:ind w:left="-158" w:right="-158"/>
              <w:jc w:val="center"/>
              <w:rPr>
                <w:sz w:val="15"/>
                <w:szCs w:val="15"/>
              </w:rPr>
            </w:pPr>
            <w:r>
              <w:rPr>
                <w:rFonts w:ascii="黑体" w:eastAsia="黑体" w:hAnsi="宋体" w:cs="黑体" w:hint="eastAsia"/>
                <w:sz w:val="15"/>
                <w:szCs w:val="15"/>
              </w:rPr>
              <w:lastRenderedPageBreak/>
              <w:t>尚未</w:t>
            </w:r>
          </w:p>
          <w:p w:rsidR="007D337B" w:rsidRDefault="003D1F44">
            <w:pPr>
              <w:pStyle w:val="a3"/>
              <w:widowControl/>
              <w:spacing w:beforeAutospacing="0" w:after="180" w:afterAutospacing="0" w:line="720" w:lineRule="exact"/>
              <w:ind w:left="-158" w:right="-158"/>
              <w:jc w:val="center"/>
              <w:rPr>
                <w:sz w:val="15"/>
                <w:szCs w:val="15"/>
              </w:rPr>
            </w:pPr>
            <w:r>
              <w:rPr>
                <w:rFonts w:ascii="黑体" w:eastAsia="黑体" w:hAnsi="宋体" w:cs="黑体" w:hint="eastAsia"/>
                <w:sz w:val="15"/>
                <w:szCs w:val="15"/>
              </w:rPr>
              <w:lastRenderedPageBreak/>
              <w:t>审结</w:t>
            </w:r>
          </w:p>
        </w:tc>
        <w:tc>
          <w:tcPr>
            <w:tcW w:w="312" w:type="dxa"/>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lastRenderedPageBreak/>
              <w:t>总计</w:t>
            </w:r>
          </w:p>
        </w:tc>
        <w:tc>
          <w:tcPr>
            <w:tcW w:w="312" w:type="dxa"/>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left="-101" w:right="-72"/>
              <w:jc w:val="center"/>
              <w:rPr>
                <w:sz w:val="15"/>
                <w:szCs w:val="15"/>
              </w:rPr>
            </w:pPr>
            <w:r>
              <w:rPr>
                <w:rFonts w:ascii="黑体" w:eastAsia="黑体" w:hAnsi="宋体" w:cs="黑体" w:hint="eastAsia"/>
                <w:sz w:val="15"/>
                <w:szCs w:val="15"/>
              </w:rPr>
              <w:t>结果</w:t>
            </w:r>
            <w:r>
              <w:rPr>
                <w:rFonts w:ascii="黑体" w:eastAsia="黑体" w:hAnsi="宋体" w:cs="黑体" w:hint="eastAsia"/>
                <w:sz w:val="15"/>
                <w:szCs w:val="15"/>
              </w:rPr>
              <w:lastRenderedPageBreak/>
              <w:t>维持</w:t>
            </w:r>
          </w:p>
        </w:tc>
        <w:tc>
          <w:tcPr>
            <w:tcW w:w="312" w:type="dxa"/>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Autospacing="0" w:line="720" w:lineRule="exact"/>
              <w:ind w:left="-130" w:right="-130"/>
              <w:jc w:val="center"/>
              <w:rPr>
                <w:sz w:val="15"/>
                <w:szCs w:val="15"/>
              </w:rPr>
            </w:pPr>
            <w:r>
              <w:rPr>
                <w:rFonts w:ascii="黑体" w:eastAsia="黑体" w:hAnsi="宋体" w:cs="黑体" w:hint="eastAsia"/>
                <w:sz w:val="15"/>
                <w:szCs w:val="15"/>
              </w:rPr>
              <w:lastRenderedPageBreak/>
              <w:t>结果</w:t>
            </w:r>
          </w:p>
          <w:p w:rsidR="007D337B" w:rsidRDefault="003D1F44">
            <w:pPr>
              <w:pStyle w:val="a3"/>
              <w:widowControl/>
              <w:spacing w:beforeAutospacing="0" w:after="180" w:afterAutospacing="0" w:line="720" w:lineRule="exact"/>
              <w:ind w:left="-130" w:right="-130"/>
              <w:jc w:val="center"/>
              <w:rPr>
                <w:sz w:val="15"/>
                <w:szCs w:val="15"/>
              </w:rPr>
            </w:pPr>
            <w:r>
              <w:rPr>
                <w:rFonts w:ascii="黑体" w:eastAsia="黑体" w:hAnsi="宋体" w:cs="黑体" w:hint="eastAsia"/>
                <w:sz w:val="15"/>
                <w:szCs w:val="15"/>
              </w:rPr>
              <w:lastRenderedPageBreak/>
              <w:t>纠正</w:t>
            </w:r>
          </w:p>
        </w:tc>
        <w:tc>
          <w:tcPr>
            <w:tcW w:w="312" w:type="dxa"/>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Autospacing="0" w:line="720" w:lineRule="exact"/>
              <w:ind w:left="-173" w:right="-130"/>
              <w:jc w:val="center"/>
              <w:rPr>
                <w:sz w:val="15"/>
                <w:szCs w:val="15"/>
              </w:rPr>
            </w:pPr>
            <w:r>
              <w:rPr>
                <w:rFonts w:ascii="黑体" w:eastAsia="黑体" w:hAnsi="宋体" w:cs="黑体" w:hint="eastAsia"/>
                <w:sz w:val="15"/>
                <w:szCs w:val="15"/>
              </w:rPr>
              <w:lastRenderedPageBreak/>
              <w:t>其他</w:t>
            </w:r>
          </w:p>
          <w:p w:rsidR="007D337B" w:rsidRDefault="003D1F44">
            <w:pPr>
              <w:pStyle w:val="a3"/>
              <w:widowControl/>
              <w:spacing w:beforeAutospacing="0" w:after="180" w:afterAutospacing="0" w:line="720" w:lineRule="exact"/>
              <w:ind w:left="-173" w:right="-130"/>
              <w:jc w:val="center"/>
              <w:rPr>
                <w:sz w:val="15"/>
                <w:szCs w:val="15"/>
              </w:rPr>
            </w:pPr>
            <w:r>
              <w:rPr>
                <w:rFonts w:ascii="黑体" w:eastAsia="黑体" w:hAnsi="宋体" w:cs="黑体" w:hint="eastAsia"/>
                <w:sz w:val="15"/>
                <w:szCs w:val="15"/>
              </w:rPr>
              <w:lastRenderedPageBreak/>
              <w:t>结果</w:t>
            </w:r>
          </w:p>
        </w:tc>
        <w:tc>
          <w:tcPr>
            <w:tcW w:w="312" w:type="dxa"/>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ind w:left="-72" w:right="-101"/>
              <w:jc w:val="center"/>
              <w:rPr>
                <w:sz w:val="15"/>
                <w:szCs w:val="15"/>
              </w:rPr>
            </w:pPr>
            <w:r>
              <w:rPr>
                <w:rFonts w:ascii="黑体" w:eastAsia="黑体" w:hAnsi="宋体" w:cs="黑体" w:hint="eastAsia"/>
                <w:sz w:val="15"/>
                <w:szCs w:val="15"/>
              </w:rPr>
              <w:lastRenderedPageBreak/>
              <w:t>尚未</w:t>
            </w:r>
            <w:r>
              <w:rPr>
                <w:rFonts w:ascii="黑体" w:eastAsia="黑体" w:hAnsi="宋体" w:cs="黑体" w:hint="eastAsia"/>
                <w:sz w:val="15"/>
                <w:szCs w:val="15"/>
              </w:rPr>
              <w:lastRenderedPageBreak/>
              <w:t>审结</w:t>
            </w:r>
          </w:p>
        </w:tc>
        <w:tc>
          <w:tcPr>
            <w:tcW w:w="300" w:type="dxa"/>
            <w:tcBorders>
              <w:top w:val="single" w:sz="4" w:space="0" w:color="00000A"/>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黑体" w:eastAsia="黑体" w:hAnsi="宋体" w:cs="黑体" w:hint="eastAsia"/>
                <w:sz w:val="15"/>
                <w:szCs w:val="15"/>
              </w:rPr>
              <w:lastRenderedPageBreak/>
              <w:t>总计</w:t>
            </w:r>
          </w:p>
        </w:tc>
      </w:tr>
      <w:tr w:rsidR="007D337B">
        <w:trPr>
          <w:trHeight w:val="576"/>
          <w:jc w:val="center"/>
        </w:trPr>
        <w:tc>
          <w:tcPr>
            <w:tcW w:w="300" w:type="dxa"/>
            <w:tcBorders>
              <w:top w:val="nil"/>
              <w:left w:val="single" w:sz="4" w:space="0" w:color="00000A"/>
              <w:bottom w:val="single" w:sz="4" w:space="0" w:color="00000A"/>
              <w:right w:val="single" w:sz="4" w:space="0" w:color="00000A"/>
            </w:tcBorders>
            <w:shd w:val="clear" w:color="auto" w:fill="auto"/>
            <w:tcMar>
              <w:left w:w="115" w:type="dxa"/>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lastRenderedPageBreak/>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6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276"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12"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c>
          <w:tcPr>
            <w:tcW w:w="300" w:type="dxa"/>
            <w:tcBorders>
              <w:top w:val="nil"/>
              <w:left w:val="nil"/>
              <w:bottom w:val="single" w:sz="4" w:space="0" w:color="00000A"/>
              <w:right w:val="single" w:sz="4" w:space="0" w:color="00000A"/>
            </w:tcBorders>
            <w:shd w:val="clear" w:color="auto" w:fill="auto"/>
            <w:tcMar>
              <w:right w:w="115" w:type="dxa"/>
            </w:tcMar>
            <w:vAlign w:val="center"/>
          </w:tcPr>
          <w:p w:rsidR="007D337B" w:rsidRDefault="003D1F44">
            <w:pPr>
              <w:pStyle w:val="a3"/>
              <w:widowControl/>
              <w:spacing w:beforeAutospacing="0" w:after="180" w:afterAutospacing="0" w:line="720" w:lineRule="exact"/>
              <w:jc w:val="center"/>
              <w:rPr>
                <w:sz w:val="15"/>
                <w:szCs w:val="15"/>
              </w:rPr>
            </w:pPr>
            <w:r>
              <w:rPr>
                <w:rFonts w:ascii="宋体" w:eastAsia="宋体" w:hAnsi="宋体" w:cs="宋体" w:hint="eastAsia"/>
                <w:sz w:val="19"/>
                <w:szCs w:val="19"/>
              </w:rPr>
              <w:t>0</w:t>
            </w:r>
          </w:p>
        </w:tc>
      </w:tr>
    </w:tbl>
    <w:p w:rsidR="007D337B" w:rsidRDefault="007D337B">
      <w:pPr>
        <w:pStyle w:val="a3"/>
        <w:widowControl/>
        <w:spacing w:beforeAutospacing="0" w:after="180" w:afterAutospacing="0" w:line="720" w:lineRule="exact"/>
        <w:jc w:val="center"/>
        <w:rPr>
          <w:sz w:val="19"/>
          <w:szCs w:val="19"/>
        </w:rPr>
      </w:pPr>
    </w:p>
    <w:p w:rsidR="007D337B" w:rsidRDefault="003D1F44">
      <w:pPr>
        <w:spacing w:line="720" w:lineRule="exact"/>
        <w:rPr>
          <w:rFonts w:ascii="仿宋_GB2312" w:eastAsia="仿宋_GB2312" w:hAnsi="Ã¥Â¾Â®Ã¨Â½Â¯Ã©â€ºâ€¦Ã©Â»â€˜" w:cs="仿宋_GB2312" w:hint="eastAsia"/>
          <w:color w:val="000000"/>
          <w:sz w:val="25"/>
          <w:szCs w:val="25"/>
          <w:shd w:val="clear" w:color="auto" w:fill="FFFFFF"/>
        </w:rPr>
      </w:pPr>
      <w:r>
        <w:rPr>
          <w:rFonts w:ascii="仿宋_GB2312" w:eastAsia="仿宋_GB2312" w:hAnsi="Ã¥Â¾Â®Ã¨Â½Â¯Ã©â€ºâ€¦Ã©Â»â€˜" w:cs="仿宋_GB2312" w:hint="eastAsia"/>
          <w:b/>
          <w:bCs/>
          <w:color w:val="000000"/>
          <w:sz w:val="25"/>
          <w:szCs w:val="25"/>
          <w:shd w:val="clear" w:color="auto" w:fill="FFFFFF"/>
        </w:rPr>
        <w:t>五、</w:t>
      </w:r>
      <w:r>
        <w:rPr>
          <w:rFonts w:ascii="仿宋_GB2312" w:eastAsia="仿宋_GB2312" w:hAnsi="Ã¥Â¾Â®Ã¨Â½Â¯Ã©â€ºâ€¦Ã©Â»â€˜" w:cs="仿宋_GB2312" w:hint="eastAsia"/>
          <w:b/>
          <w:bCs/>
          <w:color w:val="000000"/>
          <w:sz w:val="25"/>
          <w:szCs w:val="25"/>
          <w:shd w:val="clear" w:color="auto" w:fill="FFFFFF"/>
        </w:rPr>
        <w:t>存在的主要问题及改进情况</w:t>
      </w:r>
    </w:p>
    <w:p w:rsidR="007D337B" w:rsidRDefault="003D1F44">
      <w:pPr>
        <w:spacing w:line="720" w:lineRule="exact"/>
        <w:ind w:firstLineChars="200" w:firstLine="500"/>
        <w:rPr>
          <w:rFonts w:ascii="仿宋_GB2312" w:eastAsia="仿宋_GB2312" w:hAnsi="Ã¥Â¾Â®Ã¨Â½Â¯Ã©â€ºâ€¦Ã©Â»â€˜" w:cs="仿宋_GB2312" w:hint="eastAsia"/>
          <w:color w:val="000000"/>
          <w:sz w:val="25"/>
          <w:szCs w:val="25"/>
          <w:shd w:val="clear" w:color="auto" w:fill="FFFFFF"/>
        </w:rPr>
      </w:pPr>
      <w:r>
        <w:rPr>
          <w:rFonts w:ascii="仿宋_GB2312" w:eastAsia="仿宋_GB2312" w:hAnsi="Ã¥Â¾Â®Ã¨Â½Â¯Ã©â€ºâ€¦Ã©Â»â€˜" w:cs="仿宋_GB2312"/>
          <w:color w:val="000000"/>
          <w:sz w:val="25"/>
          <w:szCs w:val="25"/>
          <w:shd w:val="clear" w:color="auto" w:fill="FFFFFF"/>
        </w:rPr>
        <w:t>（一）</w:t>
      </w:r>
      <w:r>
        <w:rPr>
          <w:rFonts w:ascii="仿宋_GB2312" w:eastAsia="仿宋_GB2312" w:hAnsi="Ã¥Â¾Â®Ã¨Â½Â¯Ã©â€ºâ€¦Ã©Â»â€˜" w:cs="仿宋_GB2312"/>
          <w:color w:val="000000"/>
          <w:sz w:val="25"/>
          <w:szCs w:val="25"/>
          <w:shd w:val="clear" w:color="auto" w:fill="FFFFFF"/>
        </w:rPr>
        <w:t>2021</w:t>
      </w:r>
      <w:r>
        <w:rPr>
          <w:rFonts w:ascii="仿宋_GB2312" w:eastAsia="仿宋_GB2312" w:hAnsi="Ã¥Â¾Â®Ã¨Â½Â¯Ã©â€ºâ€¦Ã©Â»â€˜" w:cs="仿宋_GB2312"/>
          <w:color w:val="000000"/>
          <w:sz w:val="25"/>
          <w:szCs w:val="25"/>
          <w:shd w:val="clear" w:color="auto" w:fill="FFFFFF"/>
        </w:rPr>
        <w:t>年存在的主要问题</w:t>
      </w:r>
      <w:r>
        <w:rPr>
          <w:rFonts w:ascii="仿宋_GB2312" w:eastAsia="仿宋_GB2312" w:hAnsi="Ã¥Â¾Â®Ã¨Â½Â¯Ã©â€ºâ€¦Ã©Â»â€˜" w:cs="仿宋_GB2312" w:hint="eastAsia"/>
          <w:color w:val="000000"/>
          <w:sz w:val="25"/>
          <w:szCs w:val="25"/>
          <w:shd w:val="clear" w:color="auto" w:fill="FFFFFF"/>
        </w:rPr>
        <w:t>，一是</w:t>
      </w:r>
      <w:r>
        <w:rPr>
          <w:rFonts w:ascii="仿宋_GB2312" w:eastAsia="仿宋_GB2312" w:hAnsi="Ã¥Â¾Â®Ã¨Â½Â¯Ã©â€ºâ€¦Ã©Â»â€˜" w:cs="仿宋_GB2312"/>
          <w:color w:val="000000"/>
          <w:sz w:val="25"/>
          <w:szCs w:val="25"/>
          <w:shd w:val="clear" w:color="auto" w:fill="FFFFFF"/>
        </w:rPr>
        <w:t>信息公开更新有待加强。存在公开内容和公开形式还不够丰富、重点领域信息公开不够全面、工作人员的业务素质和能力有待进一步提高等问题。</w:t>
      </w:r>
      <w:r>
        <w:rPr>
          <w:rFonts w:ascii="仿宋_GB2312" w:eastAsia="仿宋_GB2312" w:hAnsi="Ã¥Â¾Â®Ã¨Â½Â¯Ã©â€ºâ€¦Ã©Â»â€˜" w:cs="仿宋_GB2312" w:hint="eastAsia"/>
          <w:color w:val="000000"/>
          <w:sz w:val="25"/>
          <w:szCs w:val="25"/>
          <w:shd w:val="clear" w:color="auto" w:fill="FFFFFF"/>
        </w:rPr>
        <w:t>二</w:t>
      </w:r>
      <w:r>
        <w:rPr>
          <w:rFonts w:ascii="仿宋_GB2312" w:eastAsia="仿宋_GB2312" w:hAnsi="Ã¥Â¾Â®Ã¨Â½Â¯Ã©â€ºâ€¦Ã©Â»â€˜" w:cs="仿宋_GB2312"/>
          <w:color w:val="000000"/>
          <w:sz w:val="25"/>
          <w:szCs w:val="25"/>
          <w:shd w:val="clear" w:color="auto" w:fill="FFFFFF"/>
        </w:rPr>
        <w:t>是主动公开的意识还不够强。部分科室重视程度不够，文件制发公开属性填写不规范，发布信息总量不够。</w:t>
      </w:r>
    </w:p>
    <w:p w:rsidR="007D337B" w:rsidRDefault="003D1F44">
      <w:pPr>
        <w:spacing w:line="720" w:lineRule="exact"/>
        <w:ind w:firstLineChars="200" w:firstLine="500"/>
        <w:rPr>
          <w:rFonts w:ascii="仿宋_GB2312" w:eastAsia="仿宋_GB2312" w:hAnsi="Ã¥Â¾Â®Ã¨Â½Â¯Ã©â€ºâ€¦Ã©Â»â€˜" w:cs="仿宋_GB2312" w:hint="eastAsia"/>
          <w:color w:val="000000"/>
          <w:sz w:val="25"/>
          <w:szCs w:val="25"/>
          <w:shd w:val="clear" w:color="auto" w:fill="FFFFFF"/>
        </w:rPr>
      </w:pPr>
      <w:r>
        <w:rPr>
          <w:rFonts w:ascii="仿宋_GB2312" w:eastAsia="仿宋_GB2312" w:hAnsi="Ã¥Â¾Â®Ã¨Â½Â¯Ã©â€ºâ€¦Ã©Â»â€˜" w:cs="仿宋_GB2312"/>
          <w:color w:val="000000"/>
          <w:sz w:val="25"/>
          <w:szCs w:val="25"/>
          <w:shd w:val="clear" w:color="auto" w:fill="FFFFFF"/>
        </w:rPr>
        <w:t>（二）改进措施</w:t>
      </w:r>
      <w:r>
        <w:rPr>
          <w:rFonts w:ascii="仿宋_GB2312" w:eastAsia="仿宋_GB2312" w:hAnsi="Ã¥Â¾Â®Ã¨Â½Â¯Ã©â€ºâ€¦Ã©Â»â€˜" w:cs="仿宋_GB2312" w:hint="eastAsia"/>
          <w:color w:val="000000"/>
          <w:sz w:val="25"/>
          <w:szCs w:val="25"/>
          <w:shd w:val="clear" w:color="auto" w:fill="FFFFFF"/>
        </w:rPr>
        <w:t>，</w:t>
      </w:r>
      <w:r>
        <w:rPr>
          <w:rFonts w:ascii="仿宋_GB2312" w:eastAsia="仿宋_GB2312" w:hAnsi="Ã¥Â¾Â®Ã¨Â½Â¯Ã©â€ºâ€¦Ã©Â»â€˜" w:cs="仿宋_GB2312"/>
          <w:color w:val="000000"/>
          <w:sz w:val="25"/>
          <w:szCs w:val="25"/>
          <w:shd w:val="clear" w:color="auto" w:fill="FFFFFF"/>
        </w:rPr>
        <w:t>一是进一步健全完善政府信息公开工作制度及工作机制，加强对重点领域和重要行业的信息公开，主要包括重大建设项目</w:t>
      </w:r>
      <w:r>
        <w:rPr>
          <w:rFonts w:ascii="仿宋_GB2312" w:eastAsia="仿宋_GB2312" w:hAnsi="Ã¥Â¾Â®Ã¨Â½Â¯Ã©â€ºâ€¦Ã©Â»â€˜" w:cs="仿宋_GB2312" w:hint="eastAsia"/>
          <w:color w:val="000000"/>
          <w:sz w:val="25"/>
          <w:szCs w:val="25"/>
          <w:shd w:val="clear" w:color="auto" w:fill="FFFFFF"/>
        </w:rPr>
        <w:t>审批</w:t>
      </w:r>
      <w:r>
        <w:rPr>
          <w:rFonts w:ascii="仿宋_GB2312" w:eastAsia="仿宋_GB2312" w:hAnsi="Ã¥Â¾Â®Ã¨Â½Â¯Ã©â€ºâ€¦Ã©Â»â€˜" w:cs="仿宋_GB2312"/>
          <w:color w:val="000000"/>
          <w:sz w:val="25"/>
          <w:szCs w:val="25"/>
          <w:shd w:val="clear" w:color="auto" w:fill="FFFFFF"/>
        </w:rPr>
        <w:t>、</w:t>
      </w:r>
      <w:r>
        <w:rPr>
          <w:rFonts w:ascii="仿宋_GB2312" w:eastAsia="仿宋_GB2312" w:hAnsi="Ã¥Â¾Â®Ã¨Â½Â¯Ã©â€ºâ€¦Ã©Â»â€˜" w:cs="仿宋_GB2312" w:hint="eastAsia"/>
          <w:color w:val="000000"/>
          <w:sz w:val="25"/>
          <w:szCs w:val="25"/>
          <w:shd w:val="clear" w:color="auto" w:fill="FFFFFF"/>
        </w:rPr>
        <w:t>生态环境监测、生态环境综合执法</w:t>
      </w:r>
      <w:r>
        <w:rPr>
          <w:rFonts w:ascii="仿宋_GB2312" w:eastAsia="仿宋_GB2312" w:hAnsi="Ã¥Â¾Â®Ã¨Â½Â¯Ã©â€ºâ€¦Ã©Â»â€˜" w:cs="仿宋_GB2312"/>
          <w:color w:val="000000"/>
          <w:sz w:val="25"/>
          <w:szCs w:val="25"/>
          <w:shd w:val="clear" w:color="auto" w:fill="FFFFFF"/>
        </w:rPr>
        <w:t>等方面的信息公开。同时围绕社会广泛关注、事关群众切身利益的重大事</w:t>
      </w:r>
      <w:r>
        <w:rPr>
          <w:rFonts w:ascii="仿宋_GB2312" w:eastAsia="仿宋_GB2312" w:hAnsi="Ã¥Â¾Â®Ã¨Â½Â¯Ã©â€ºâ€¦Ã©Â»â€˜" w:cs="仿宋_GB2312"/>
          <w:color w:val="000000"/>
          <w:sz w:val="25"/>
          <w:szCs w:val="25"/>
          <w:shd w:val="clear" w:color="auto" w:fill="FFFFFF"/>
        </w:rPr>
        <w:t>项，不断扩大主动公开信息量，及时公开相关信息。二是强化工作人员业务能力。加大对从事政府信息公开工作人员</w:t>
      </w:r>
      <w:r>
        <w:rPr>
          <w:rFonts w:ascii="仿宋_GB2312" w:eastAsia="仿宋_GB2312" w:hAnsi="Ã¥Â¾Â®Ã¨Â½Â¯Ã©â€ºâ€¦Ã©Â»â€˜" w:cs="仿宋_GB2312" w:hint="eastAsia"/>
          <w:color w:val="000000"/>
          <w:sz w:val="25"/>
          <w:szCs w:val="25"/>
          <w:shd w:val="clear" w:color="auto" w:fill="FFFFFF"/>
        </w:rPr>
        <w:t>和业务科室</w:t>
      </w:r>
      <w:r>
        <w:rPr>
          <w:rFonts w:ascii="仿宋_GB2312" w:eastAsia="仿宋_GB2312" w:hAnsi="Ã¥Â¾Â®Ã¨Â½Â¯Ã©â€ºâ€¦Ã©Â»â€˜" w:cs="仿宋_GB2312"/>
          <w:color w:val="000000"/>
          <w:sz w:val="25"/>
          <w:szCs w:val="25"/>
          <w:shd w:val="clear" w:color="auto" w:fill="FFFFFF"/>
        </w:rPr>
        <w:t>的培训力度，进一步研究解决政府信息公开工作中遇到的困难和问题</w:t>
      </w:r>
      <w:r>
        <w:rPr>
          <w:rFonts w:ascii="仿宋_GB2312" w:eastAsia="仿宋_GB2312" w:hAnsi="Ã¥Â¾Â®Ã¨Â½Â¯Ã©â€ºâ€¦Ã©Â»â€˜" w:cs="仿宋_GB2312" w:hint="eastAsia"/>
          <w:color w:val="000000"/>
          <w:sz w:val="25"/>
          <w:szCs w:val="25"/>
          <w:shd w:val="clear" w:color="auto" w:fill="FFFFFF"/>
        </w:rPr>
        <w:t>。</w:t>
      </w:r>
      <w:r>
        <w:rPr>
          <w:rFonts w:ascii="仿宋_GB2312" w:eastAsia="仿宋_GB2312" w:hAnsi="Ã¥Â¾Â®Ã¨Â½Â¯Ã©â€ºâ€¦Ã©Â»â€˜" w:cs="仿宋_GB2312"/>
          <w:color w:val="000000"/>
          <w:sz w:val="25"/>
          <w:szCs w:val="25"/>
          <w:shd w:val="clear" w:color="auto" w:fill="FFFFFF"/>
        </w:rPr>
        <w:t>加强对信息公开工作的组织领导，完善相关制度和工作流程</w:t>
      </w:r>
      <w:r>
        <w:rPr>
          <w:rFonts w:ascii="仿宋_GB2312" w:eastAsia="仿宋_GB2312" w:hAnsi="Ã¥Â¾Â®Ã¨Â½Â¯Ã©â€ºâ€¦Ã©Â»â€˜" w:cs="仿宋_GB2312"/>
          <w:color w:val="000000"/>
          <w:sz w:val="25"/>
          <w:szCs w:val="25"/>
          <w:shd w:val="clear" w:color="auto" w:fill="FFFFFF"/>
        </w:rPr>
        <w:t>,</w:t>
      </w:r>
      <w:r>
        <w:rPr>
          <w:rFonts w:ascii="仿宋_GB2312" w:eastAsia="仿宋_GB2312" w:hAnsi="Ã¥Â¾Â®Ã¨Â½Â¯Ã©â€ºâ€¦Ã©Â»â€˜" w:cs="仿宋_GB2312"/>
          <w:color w:val="000000"/>
          <w:sz w:val="25"/>
          <w:szCs w:val="25"/>
          <w:shd w:val="clear" w:color="auto" w:fill="FFFFFF"/>
        </w:rPr>
        <w:t>确保信息公开工作能按照既定的工作流程有效运作，方便公众查询，增强公开的及时性、准确性、权威性和有效性。</w:t>
      </w:r>
    </w:p>
    <w:p w:rsidR="007D337B" w:rsidRDefault="003D1F44">
      <w:pPr>
        <w:spacing w:line="720" w:lineRule="exact"/>
        <w:rPr>
          <w:rFonts w:ascii="仿宋_GB2312" w:eastAsia="仿宋_GB2312" w:hAnsi="Ã¥Â¾Â®Ã¨Â½Â¯Ã©â€ºâ€¦Ã©Â»â€˜" w:cs="仿宋_GB2312" w:hint="eastAsia"/>
          <w:b/>
          <w:bCs/>
          <w:color w:val="000000"/>
          <w:sz w:val="25"/>
          <w:szCs w:val="25"/>
          <w:shd w:val="clear" w:color="auto" w:fill="FFFFFF"/>
        </w:rPr>
      </w:pPr>
      <w:r>
        <w:rPr>
          <w:rFonts w:ascii="仿宋_GB2312" w:eastAsia="仿宋_GB2312" w:hAnsi="Ã¥Â¾Â®Ã¨Â½Â¯Ã©â€ºâ€¦Ã©Â»â€˜" w:cs="仿宋_GB2312" w:hint="eastAsia"/>
          <w:b/>
          <w:bCs/>
          <w:color w:val="000000"/>
          <w:sz w:val="25"/>
          <w:szCs w:val="25"/>
          <w:shd w:val="clear" w:color="auto" w:fill="FFFFFF"/>
        </w:rPr>
        <w:t>六、其他需要报告的事项</w:t>
      </w:r>
    </w:p>
    <w:p w:rsidR="007D337B" w:rsidRDefault="003D1F44">
      <w:pPr>
        <w:spacing w:line="720" w:lineRule="exact"/>
        <w:ind w:firstLineChars="200" w:firstLine="500"/>
        <w:rPr>
          <w:rFonts w:ascii="仿宋_GB2312" w:eastAsia="仿宋_GB2312" w:hAnsi="Ã¥Â¾Â®Ã¨Â½Â¯Ã©â€ºâ€¦Ã©Â»â€˜" w:cs="仿宋_GB2312" w:hint="eastAsia"/>
          <w:color w:val="000000"/>
          <w:sz w:val="25"/>
          <w:szCs w:val="25"/>
          <w:shd w:val="clear" w:color="auto" w:fill="FFFFFF"/>
        </w:rPr>
      </w:pPr>
      <w:r>
        <w:rPr>
          <w:rFonts w:ascii="仿宋_GB2312" w:eastAsia="仿宋_GB2312" w:hAnsi="Ã¥Â¾Â®Ã¨Â½Â¯Ã©â€ºâ€¦Ã©Â»â€˜" w:cs="仿宋_GB2312"/>
          <w:color w:val="000000"/>
          <w:sz w:val="25"/>
          <w:szCs w:val="25"/>
          <w:shd w:val="clear" w:color="auto" w:fill="FFFFFF"/>
        </w:rPr>
        <w:lastRenderedPageBreak/>
        <w:t>无其他需要报告事项。</w:t>
      </w:r>
    </w:p>
    <w:p w:rsidR="007D337B" w:rsidRDefault="007D337B">
      <w:pPr>
        <w:spacing w:line="720" w:lineRule="exact"/>
        <w:rPr>
          <w:rFonts w:ascii="仿宋_GB2312" w:eastAsia="仿宋_GB2312" w:hAnsi="Ã¥Â¾Â®Ã¨Â½Â¯Ã©â€ºâ€¦Ã©Â»â€˜" w:cs="仿宋_GB2312" w:hint="eastAsia"/>
          <w:color w:val="000000"/>
          <w:sz w:val="25"/>
          <w:szCs w:val="25"/>
          <w:shd w:val="clear" w:color="auto" w:fill="FFFFFF"/>
        </w:rPr>
      </w:pPr>
    </w:p>
    <w:p w:rsidR="007D337B" w:rsidRDefault="003D1F44">
      <w:pPr>
        <w:spacing w:line="720" w:lineRule="exact"/>
        <w:jc w:val="right"/>
        <w:rPr>
          <w:rFonts w:ascii="仿宋_GB2312" w:eastAsia="仿宋_GB2312" w:hAnsi="Ã¥Â¾Â®Ã¨Â½Â¯Ã©â€ºâ€¦Ã©Â»â€˜" w:cs="仿宋_GB2312" w:hint="eastAsia"/>
          <w:color w:val="000000"/>
          <w:sz w:val="25"/>
          <w:szCs w:val="25"/>
          <w:shd w:val="clear" w:color="auto" w:fill="FFFFFF"/>
        </w:rPr>
      </w:pPr>
      <w:r>
        <w:rPr>
          <w:rFonts w:ascii="仿宋_GB2312" w:eastAsia="仿宋_GB2312" w:hAnsi="Ã¥Â¾Â®Ã¨Â½Â¯Ã©â€ºâ€¦Ã©Â»â€˜" w:cs="仿宋_GB2312" w:hint="eastAsia"/>
          <w:color w:val="000000"/>
          <w:sz w:val="25"/>
          <w:szCs w:val="25"/>
          <w:shd w:val="clear" w:color="auto" w:fill="FFFFFF"/>
        </w:rPr>
        <w:t>台儿庄生态环境分局</w:t>
      </w:r>
    </w:p>
    <w:p w:rsidR="007D337B" w:rsidRDefault="003D1F44">
      <w:pPr>
        <w:spacing w:line="720" w:lineRule="exact"/>
        <w:jc w:val="right"/>
        <w:rPr>
          <w:rFonts w:ascii="仿宋_GB2312" w:eastAsia="仿宋_GB2312" w:hAnsi="Ã¥Â¾Â®Ã¨Â½Â¯Ã©â€ºâ€¦Ã©Â»â€˜" w:cs="仿宋_GB2312" w:hint="eastAsia"/>
          <w:color w:val="000000"/>
          <w:sz w:val="25"/>
          <w:szCs w:val="25"/>
          <w:shd w:val="clear" w:color="auto" w:fill="FFFFFF"/>
        </w:rPr>
      </w:pPr>
      <w:r>
        <w:rPr>
          <w:rFonts w:ascii="仿宋_GB2312" w:eastAsia="仿宋_GB2312" w:hAnsi="Ã¥Â¾Â®Ã¨Â½Â¯Ã©â€ºâ€¦Ã©Â»â€˜" w:cs="仿宋_GB2312"/>
          <w:color w:val="000000"/>
          <w:sz w:val="25"/>
          <w:szCs w:val="25"/>
          <w:shd w:val="clear" w:color="auto" w:fill="FFFFFF"/>
        </w:rPr>
        <w:t>2022</w:t>
      </w:r>
      <w:r>
        <w:rPr>
          <w:rFonts w:ascii="仿宋_GB2312" w:eastAsia="仿宋_GB2312" w:hAnsi="Ã¥Â¾Â®Ã¨Â½Â¯Ã©â€ºâ€¦Ã©Â»â€˜" w:cs="仿宋_GB2312"/>
          <w:color w:val="000000"/>
          <w:sz w:val="25"/>
          <w:szCs w:val="25"/>
          <w:shd w:val="clear" w:color="auto" w:fill="FFFFFF"/>
        </w:rPr>
        <w:t>年</w:t>
      </w:r>
      <w:r>
        <w:rPr>
          <w:rFonts w:ascii="仿宋_GB2312" w:eastAsia="仿宋_GB2312" w:hAnsi="Ã¥Â¾Â®Ã¨Â½Â¯Ã©â€ºâ€¦Ã©Â»â€˜" w:cs="仿宋_GB2312"/>
          <w:color w:val="000000"/>
          <w:sz w:val="25"/>
          <w:szCs w:val="25"/>
          <w:shd w:val="clear" w:color="auto" w:fill="FFFFFF"/>
        </w:rPr>
        <w:t>1</w:t>
      </w:r>
      <w:r>
        <w:rPr>
          <w:rFonts w:ascii="仿宋_GB2312" w:eastAsia="仿宋_GB2312" w:hAnsi="Ã¥Â¾Â®Ã¨Â½Â¯Ã©â€ºâ€¦Ã©Â»â€˜" w:cs="仿宋_GB2312"/>
          <w:color w:val="000000"/>
          <w:sz w:val="25"/>
          <w:szCs w:val="25"/>
          <w:shd w:val="clear" w:color="auto" w:fill="FFFFFF"/>
        </w:rPr>
        <w:t>月</w:t>
      </w:r>
      <w:r>
        <w:rPr>
          <w:rFonts w:ascii="仿宋_GB2312" w:eastAsia="仿宋_GB2312" w:hAnsi="Ã¥Â¾Â®Ã¨Â½Â¯Ã©â€ºâ€¦Ã©Â»â€˜" w:cs="仿宋_GB2312" w:hint="eastAsia"/>
          <w:color w:val="000000"/>
          <w:sz w:val="25"/>
          <w:szCs w:val="25"/>
          <w:shd w:val="clear" w:color="auto" w:fill="FFFFFF"/>
        </w:rPr>
        <w:t>17</w:t>
      </w:r>
      <w:r>
        <w:rPr>
          <w:rFonts w:ascii="仿宋_GB2312" w:eastAsia="仿宋_GB2312" w:hAnsi="Ã¥Â¾Â®Ã¨Â½Â¯Ã©â€ºâ€¦Ã©Â»â€˜" w:cs="仿宋_GB2312"/>
          <w:color w:val="000000"/>
          <w:sz w:val="25"/>
          <w:szCs w:val="25"/>
          <w:shd w:val="clear" w:color="auto" w:fill="FFFFFF"/>
        </w:rPr>
        <w:t>日</w:t>
      </w:r>
    </w:p>
    <w:sectPr w:rsidR="007D337B" w:rsidSect="007D33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F44" w:rsidRDefault="003D1F44" w:rsidP="003D1F44">
      <w:r>
        <w:separator/>
      </w:r>
    </w:p>
  </w:endnote>
  <w:endnote w:type="continuationSeparator" w:id="0">
    <w:p w:rsidR="003D1F44" w:rsidRDefault="003D1F44" w:rsidP="003D1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Ã¥Â¾Â®Ã¨Â½Â¯Ã©â€ºâ€¦Ã©Â»â€˜">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F44" w:rsidRDefault="003D1F44" w:rsidP="003D1F44">
      <w:r>
        <w:separator/>
      </w:r>
    </w:p>
  </w:footnote>
  <w:footnote w:type="continuationSeparator" w:id="0">
    <w:p w:rsidR="003D1F44" w:rsidRDefault="003D1F44" w:rsidP="003D1F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7CD871"/>
    <w:multiLevelType w:val="singleLevel"/>
    <w:tmpl w:val="D57CD87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30D141D"/>
    <w:rsid w:val="003D1F44"/>
    <w:rsid w:val="007D337B"/>
    <w:rsid w:val="1EF918E3"/>
    <w:rsid w:val="21BE5FDB"/>
    <w:rsid w:val="2C3B1F24"/>
    <w:rsid w:val="665577ED"/>
    <w:rsid w:val="730D1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37B"/>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7D337B"/>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D337B"/>
    <w:pPr>
      <w:spacing w:beforeAutospacing="1" w:afterAutospacing="1"/>
      <w:jc w:val="left"/>
    </w:pPr>
    <w:rPr>
      <w:rFonts w:cs="Times New Roman"/>
      <w:kern w:val="0"/>
      <w:sz w:val="24"/>
    </w:rPr>
  </w:style>
  <w:style w:type="character" w:styleId="a4">
    <w:name w:val="Strong"/>
    <w:basedOn w:val="a0"/>
    <w:qFormat/>
    <w:rsid w:val="007D337B"/>
    <w:rPr>
      <w:b/>
    </w:rPr>
  </w:style>
  <w:style w:type="paragraph" w:styleId="a5">
    <w:name w:val="header"/>
    <w:basedOn w:val="a"/>
    <w:link w:val="Char"/>
    <w:rsid w:val="003D1F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D1F44"/>
    <w:rPr>
      <w:rFonts w:asciiTheme="minorHAnsi" w:eastAsiaTheme="minorEastAsia" w:hAnsiTheme="minorHAnsi" w:cstheme="minorBidi"/>
      <w:kern w:val="2"/>
      <w:sz w:val="18"/>
      <w:szCs w:val="18"/>
    </w:rPr>
  </w:style>
  <w:style w:type="paragraph" w:styleId="a6">
    <w:name w:val="footer"/>
    <w:basedOn w:val="a"/>
    <w:link w:val="Char0"/>
    <w:rsid w:val="003D1F44"/>
    <w:pPr>
      <w:tabs>
        <w:tab w:val="center" w:pos="4153"/>
        <w:tab w:val="right" w:pos="8306"/>
      </w:tabs>
      <w:snapToGrid w:val="0"/>
      <w:jc w:val="left"/>
    </w:pPr>
    <w:rPr>
      <w:sz w:val="18"/>
      <w:szCs w:val="18"/>
    </w:rPr>
  </w:style>
  <w:style w:type="character" w:customStyle="1" w:styleId="Char0">
    <w:name w:val="页脚 Char"/>
    <w:basedOn w:val="a0"/>
    <w:link w:val="a6"/>
    <w:rsid w:val="003D1F4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Pages>
  <Words>2258</Words>
  <Characters>498</Characters>
  <Application>Microsoft Office Word</Application>
  <DocSecurity>0</DocSecurity>
  <Lines>4</Lines>
  <Paragraphs>5</Paragraphs>
  <ScaleCrop>false</ScaleCrop>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四月</dc:creator>
  <cp:lastModifiedBy>Administrator</cp:lastModifiedBy>
  <cp:revision>2</cp:revision>
  <dcterms:created xsi:type="dcterms:W3CDTF">2022-01-26T02:34:00Z</dcterms:created>
  <dcterms:modified xsi:type="dcterms:W3CDTF">2022-02-16T01:05:00Z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D1B7A9FB2EA04664B5157092E48021DF</vt:lpwstr>
  </property>
</Properties>
</file>