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台儿庄区综合行政执法局</w:t>
      </w:r>
      <w:r>
        <w:rPr>
          <w:rFonts w:hint="eastAsia" w:ascii="方正小标宋简体" w:hAnsi="宋体" w:eastAsia="方正小标宋简体" w:cs="宋体"/>
          <w:color w:val="000000"/>
          <w:kern w:val="0"/>
          <w:sz w:val="44"/>
          <w:szCs w:val="44"/>
          <w:lang w:val="en-US" w:eastAsia="zh-CN"/>
        </w:rPr>
        <w:t>2020年</w:t>
      </w:r>
      <w:r>
        <w:rPr>
          <w:rFonts w:hint="eastAsia" w:ascii="方正小标宋简体" w:hAnsi="宋体" w:eastAsia="方正小标宋简体" w:cs="宋体"/>
          <w:color w:val="000000"/>
          <w:kern w:val="0"/>
          <w:sz w:val="44"/>
          <w:szCs w:val="44"/>
        </w:rPr>
        <w:t>政府信息公开工作年度报告</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简体" w:hAnsi="宋体" w:eastAsia="方正小标宋简体" w:cs="宋体"/>
          <w:color w:val="000000"/>
          <w:kern w:val="0"/>
          <w:sz w:val="44"/>
          <w:szCs w:val="44"/>
        </w:rPr>
      </w:pPr>
    </w:p>
    <w:p>
      <w:pPr>
        <w:widowControl/>
        <w:numPr>
          <w:ilvl w:val="0"/>
          <w:numId w:val="0"/>
        </w:numPr>
        <w:ind w:firstLine="620" w:firstLineChars="200"/>
        <w:jc w:val="left"/>
        <w:rPr>
          <w:rFonts w:hint="eastAsia" w:ascii="仿宋_GB2312" w:hAnsi="宋体" w:eastAsia="仿宋_GB2312" w:cs="仿宋_GB2312"/>
          <w:i w:val="0"/>
          <w:caps w:val="0"/>
          <w:color w:val="000000"/>
          <w:spacing w:val="0"/>
          <w:sz w:val="31"/>
          <w:szCs w:val="31"/>
          <w:shd w:val="clear" w:fill="FFFFFF"/>
        </w:rPr>
      </w:pPr>
      <w:r>
        <w:rPr>
          <w:rFonts w:hint="eastAsia" w:ascii="仿宋_GB2312" w:hAnsi="宋体" w:eastAsia="仿宋_GB2312" w:cs="仿宋_GB2312"/>
          <w:i w:val="0"/>
          <w:caps w:val="0"/>
          <w:color w:val="000000"/>
          <w:spacing w:val="0"/>
          <w:sz w:val="31"/>
          <w:szCs w:val="31"/>
          <w:shd w:val="clear" w:fill="FFFFFF"/>
        </w:rPr>
        <w:t>根据《中华人民共和国政府信息公开条例》</w:t>
      </w:r>
      <w:r>
        <w:rPr>
          <w:rFonts w:hint="eastAsia" w:ascii="仿宋_GB2312" w:hAnsi="宋体" w:eastAsia="仿宋_GB2312" w:cs="仿宋_GB2312"/>
          <w:i w:val="0"/>
          <w:caps w:val="0"/>
          <w:color w:val="000000"/>
          <w:spacing w:val="0"/>
          <w:sz w:val="31"/>
          <w:szCs w:val="31"/>
          <w:shd w:val="clear" w:fill="FFFFFF"/>
          <w:lang w:val="en-US" w:eastAsia="zh-CN"/>
        </w:rPr>
        <w:t>的</w:t>
      </w:r>
      <w:r>
        <w:rPr>
          <w:rFonts w:hint="eastAsia" w:ascii="仿宋_GB2312" w:hAnsi="宋体" w:eastAsia="仿宋_GB2312" w:cs="仿宋_GB2312"/>
          <w:i w:val="0"/>
          <w:caps w:val="0"/>
          <w:color w:val="000000"/>
          <w:spacing w:val="0"/>
          <w:sz w:val="31"/>
          <w:szCs w:val="31"/>
          <w:shd w:val="clear" w:fill="FFFFFF"/>
        </w:rPr>
        <w:t>相关规定，现向社会公布枣庄市台儿庄区</w:t>
      </w:r>
      <w:r>
        <w:rPr>
          <w:rFonts w:hint="eastAsia" w:ascii="仿宋_GB2312" w:hAnsi="宋体" w:eastAsia="仿宋_GB2312" w:cs="仿宋_GB2312"/>
          <w:i w:val="0"/>
          <w:caps w:val="0"/>
          <w:color w:val="000000"/>
          <w:spacing w:val="0"/>
          <w:sz w:val="31"/>
          <w:szCs w:val="31"/>
          <w:shd w:val="clear" w:fill="FFFFFF"/>
          <w:lang w:val="en-US" w:eastAsia="zh-CN"/>
        </w:rPr>
        <w:t>综合行政执法</w:t>
      </w:r>
      <w:r>
        <w:rPr>
          <w:rFonts w:hint="eastAsia" w:ascii="仿宋_GB2312" w:hAnsi="宋体" w:eastAsia="仿宋_GB2312" w:cs="仿宋_GB2312"/>
          <w:i w:val="0"/>
          <w:caps w:val="0"/>
          <w:color w:val="000000"/>
          <w:spacing w:val="0"/>
          <w:sz w:val="31"/>
          <w:szCs w:val="31"/>
          <w:shd w:val="clear" w:fill="FFFFFF"/>
        </w:rPr>
        <w:t>局20</w:t>
      </w:r>
      <w:r>
        <w:rPr>
          <w:rFonts w:hint="eastAsia" w:ascii="仿宋_GB2312" w:hAnsi="宋体" w:eastAsia="仿宋_GB2312" w:cs="仿宋_GB2312"/>
          <w:i w:val="0"/>
          <w:caps w:val="0"/>
          <w:color w:val="000000"/>
          <w:spacing w:val="0"/>
          <w:sz w:val="31"/>
          <w:szCs w:val="31"/>
          <w:shd w:val="clear" w:fill="FFFFFF"/>
          <w:lang w:val="en-US" w:eastAsia="zh-CN"/>
        </w:rPr>
        <w:t>20</w:t>
      </w:r>
      <w:r>
        <w:rPr>
          <w:rFonts w:hint="eastAsia" w:ascii="仿宋_GB2312" w:hAnsi="宋体" w:eastAsia="仿宋_GB2312" w:cs="仿宋_GB2312"/>
          <w:i w:val="0"/>
          <w:caps w:val="0"/>
          <w:color w:val="000000"/>
          <w:spacing w:val="0"/>
          <w:sz w:val="31"/>
          <w:szCs w:val="31"/>
          <w:shd w:val="clear" w:fill="FFFFFF"/>
        </w:rPr>
        <w:t>年政府信息公开工作年度报告。</w:t>
      </w:r>
      <w:r>
        <w:rPr>
          <w:rFonts w:ascii="仿宋_GB2312" w:hAnsi="宋体" w:eastAsia="仿宋_GB2312" w:cs="仿宋_GB2312"/>
          <w:i w:val="0"/>
          <w:caps w:val="0"/>
          <w:color w:val="000000"/>
          <w:spacing w:val="0"/>
          <w:sz w:val="31"/>
          <w:szCs w:val="31"/>
          <w:shd w:val="clear" w:fill="FFFFFF"/>
        </w:rPr>
        <w:t>本报告由总体情况、主动公开政府信息情况、收到和处理政府信息公开申请情况、政府信息公开行政复议、行政诉讼情况、存在的主要问题及改进情况、其他需要报告的事项共六个部分组成。</w:t>
      </w:r>
      <w:r>
        <w:rPr>
          <w:rFonts w:hint="eastAsia" w:ascii="仿宋_GB2312" w:hAnsi="宋体" w:eastAsia="仿宋_GB2312" w:cs="仿宋_GB2312"/>
          <w:i w:val="0"/>
          <w:caps w:val="0"/>
          <w:color w:val="000000"/>
          <w:spacing w:val="0"/>
          <w:sz w:val="31"/>
          <w:szCs w:val="31"/>
          <w:shd w:val="clear" w:fill="FFFFFF"/>
        </w:rPr>
        <w:t>本报告中所列数据的统计时限为20</w:t>
      </w:r>
      <w:r>
        <w:rPr>
          <w:rFonts w:hint="eastAsia" w:ascii="仿宋_GB2312" w:hAnsi="宋体" w:eastAsia="仿宋_GB2312" w:cs="仿宋_GB2312"/>
          <w:i w:val="0"/>
          <w:caps w:val="0"/>
          <w:color w:val="000000"/>
          <w:spacing w:val="0"/>
          <w:sz w:val="31"/>
          <w:szCs w:val="31"/>
          <w:shd w:val="clear" w:fill="FFFFFF"/>
          <w:lang w:val="en-US" w:eastAsia="zh-CN"/>
        </w:rPr>
        <w:t>20</w:t>
      </w:r>
      <w:r>
        <w:rPr>
          <w:rFonts w:hint="eastAsia" w:ascii="仿宋_GB2312" w:hAnsi="宋体" w:eastAsia="仿宋_GB2312" w:cs="仿宋_GB2312"/>
          <w:i w:val="0"/>
          <w:caps w:val="0"/>
          <w:color w:val="000000"/>
          <w:spacing w:val="0"/>
          <w:sz w:val="31"/>
          <w:szCs w:val="31"/>
          <w:shd w:val="clear" w:fill="FFFFFF"/>
        </w:rPr>
        <w:t>年1月1日至20</w:t>
      </w:r>
      <w:r>
        <w:rPr>
          <w:rFonts w:hint="eastAsia" w:ascii="仿宋_GB2312" w:hAnsi="宋体" w:eastAsia="仿宋_GB2312" w:cs="仿宋_GB2312"/>
          <w:i w:val="0"/>
          <w:caps w:val="0"/>
          <w:color w:val="000000"/>
          <w:spacing w:val="0"/>
          <w:sz w:val="31"/>
          <w:szCs w:val="31"/>
          <w:shd w:val="clear" w:fill="FFFFFF"/>
          <w:lang w:val="en-US" w:eastAsia="zh-CN"/>
        </w:rPr>
        <w:t>20</w:t>
      </w:r>
      <w:r>
        <w:rPr>
          <w:rFonts w:hint="eastAsia" w:ascii="仿宋_GB2312" w:hAnsi="宋体" w:eastAsia="仿宋_GB2312" w:cs="仿宋_GB2312"/>
          <w:i w:val="0"/>
          <w:caps w:val="0"/>
          <w:color w:val="000000"/>
          <w:spacing w:val="0"/>
          <w:sz w:val="31"/>
          <w:szCs w:val="31"/>
          <w:shd w:val="clear" w:fill="FFFFFF"/>
        </w:rPr>
        <w:t>年12月31日。本报告可通过台儿庄区政府门户网站（http://www.tez.gov.cn/）查阅或下载。</w:t>
      </w:r>
    </w:p>
    <w:p>
      <w:pPr>
        <w:widowControl/>
        <w:numPr>
          <w:ilvl w:val="0"/>
          <w:numId w:val="1"/>
        </w:numPr>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总体情况</w:t>
      </w:r>
    </w:p>
    <w:p>
      <w:pPr>
        <w:widowControl/>
        <w:ind w:firstLine="640" w:firstLineChars="200"/>
        <w:jc w:val="left"/>
        <w:rPr>
          <w:rFonts w:hint="eastAsia"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val="en-US" w:eastAsia="zh-CN"/>
        </w:rPr>
        <w:t>（一）不断加强组织领导。局领导班子高度重视政府信息公开工作，严格按照相关要求进行安排部署，主要领导亲自抓、分管领导具体抓，明确牵头政府信息公开工作具体科室、工作人员，负责公开内容的更新、维护等日常工作，形成了分工明确、齐抓共管的工作局面。</w:t>
      </w:r>
    </w:p>
    <w:p>
      <w:pPr>
        <w:widowControl/>
        <w:ind w:firstLine="640" w:firstLineChars="200"/>
        <w:jc w:val="left"/>
        <w:rPr>
          <w:rFonts w:hint="eastAsia"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val="en-US" w:eastAsia="zh-CN"/>
        </w:rPr>
        <w:t>（二）建立健全工作机制。局领导班子认真认真学习《中华人民共和国政府信息公开条例》以及上级有关文件的规定，研究信息公开的标准和要求，制定了保密审查、依申请公开、责任追究等相配套的工作制度，同时，安排专人负责信息的搜集、整理、更新等工作，保证公开信息的质量和时效。</w:t>
      </w:r>
    </w:p>
    <w:p>
      <w:pPr>
        <w:widowControl/>
        <w:ind w:firstLine="640" w:firstLineChars="200"/>
        <w:jc w:val="left"/>
        <w:rPr>
          <w:rFonts w:hint="eastAsia"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val="en-US" w:eastAsia="zh-CN"/>
        </w:rPr>
        <w:t>（三）严格规范公开内容。根据上级要求和本部门工作实际，确定对外公开的内容范围，各项公开信息经过认真、严格的筛选和审查，及时对外发布，确保公开内容具有高质量和针对性。</w:t>
      </w:r>
    </w:p>
    <w:p>
      <w:pPr>
        <w:widowControl/>
        <w:ind w:firstLine="640" w:firstLineChars="200"/>
        <w:jc w:val="left"/>
        <w:rPr>
          <w:rFonts w:hint="default"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val="en-US" w:eastAsia="zh-CN"/>
        </w:rPr>
        <w:t>（四）</w:t>
      </w:r>
      <w:r>
        <w:rPr>
          <w:rFonts w:hint="eastAsia" w:ascii="Times New Roman" w:hAnsi="Times New Roman" w:eastAsia="仿宋_GB2312"/>
          <w:spacing w:val="-4"/>
          <w:sz w:val="32"/>
          <w:szCs w:val="32"/>
          <w:lang w:val="en-US" w:eastAsia="zh-CN"/>
        </w:rPr>
        <w:t>建议提案办理情况公开。本年度共办理人大建议2件，政协提案5件，主办件办理情况及年度汇报均已公开。</w:t>
      </w:r>
      <w:bookmarkStart w:id="0" w:name="_GoBack"/>
      <w:bookmarkEnd w:id="0"/>
    </w:p>
    <w:p>
      <w:pPr>
        <w:widowControl/>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二、主动公开政府信息情况</w:t>
      </w:r>
    </w:p>
    <w:tbl>
      <w:tblPr>
        <w:tblStyle w:val="7"/>
        <w:tblW w:w="8140" w:type="dxa"/>
        <w:jc w:val="center"/>
        <w:tblLayout w:type="autofit"/>
        <w:tblCellMar>
          <w:top w:w="0" w:type="dxa"/>
          <w:left w:w="0" w:type="dxa"/>
          <w:bottom w:w="0" w:type="dxa"/>
          <w:right w:w="0" w:type="dxa"/>
        </w:tblCellMar>
      </w:tblPr>
      <w:tblGrid>
        <w:gridCol w:w="3113"/>
        <w:gridCol w:w="1875"/>
        <w:gridCol w:w="6"/>
        <w:gridCol w:w="1265"/>
        <w:gridCol w:w="1881"/>
      </w:tblGrid>
      <w:tr>
        <w:tblPrEx>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制作数量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公开数量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规范性文件</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其他对外管理服务事项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1102</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513</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589</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采购总金额</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政府集中采购</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widowControl/>
        <w:jc w:val="left"/>
        <w:rPr>
          <w:rFonts w:ascii="宋体" w:hAnsi="宋体" w:eastAsia="宋体" w:cs="宋体"/>
          <w:color w:val="000000"/>
          <w:kern w:val="0"/>
          <w:sz w:val="20"/>
          <w:szCs w:val="20"/>
        </w:rPr>
      </w:pPr>
    </w:p>
    <w:p>
      <w:pPr>
        <w:widowControl/>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三、收到和处理政府信息公开申请情况</w:t>
      </w:r>
    </w:p>
    <w:tbl>
      <w:tblPr>
        <w:tblStyle w:val="7"/>
        <w:tblW w:w="9135" w:type="dxa"/>
        <w:jc w:val="center"/>
        <w:tblLayout w:type="autofit"/>
        <w:tblCellMar>
          <w:top w:w="0" w:type="dxa"/>
          <w:left w:w="0" w:type="dxa"/>
          <w:bottom w:w="0" w:type="dxa"/>
          <w:right w:w="0" w:type="dxa"/>
        </w:tblCellMar>
      </w:tblPr>
      <w:tblGrid>
        <w:gridCol w:w="622"/>
        <w:gridCol w:w="822"/>
        <w:gridCol w:w="2261"/>
        <w:gridCol w:w="727"/>
        <w:gridCol w:w="756"/>
        <w:gridCol w:w="756"/>
        <w:gridCol w:w="881"/>
        <w:gridCol w:w="903"/>
        <w:gridCol w:w="712"/>
        <w:gridCol w:w="695"/>
      </w:tblGrid>
      <w:tr>
        <w:tblPrEx>
          <w:tblCellMar>
            <w:top w:w="0" w:type="dxa"/>
            <w:left w:w="0" w:type="dxa"/>
            <w:bottom w:w="0" w:type="dxa"/>
            <w:right w:w="0" w:type="dxa"/>
          </w:tblCellMar>
        </w:tblPrEx>
        <w:trPr>
          <w:trHeight w:val="346" w:hRule="atLeast"/>
          <w:jc w:val="center"/>
        </w:trPr>
        <w:tc>
          <w:tcPr>
            <w:tcW w:w="3705"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5429"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trHeight w:val="363" w:hRule="atLeast"/>
          <w:jc w:val="center"/>
        </w:trPr>
        <w:tc>
          <w:tcPr>
            <w:tcW w:w="3705"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27"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4008"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trHeight w:val="695" w:hRule="atLeast"/>
          <w:jc w:val="center"/>
        </w:trPr>
        <w:tc>
          <w:tcPr>
            <w:tcW w:w="3705"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27"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88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90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346"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color w:val="000000"/>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color w:val="000000"/>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346"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0</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0</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346" w:hRule="atLeast"/>
          <w:jc w:val="center"/>
        </w:trPr>
        <w:tc>
          <w:tcPr>
            <w:tcW w:w="62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（一）予以公开</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0</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0</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（二）部分公开（区分处理的，只计这一情形，不计其他情形）</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0</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（三）不予公开</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1.属于国家秘密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color w:val="000000"/>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0</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2.其他法律行政法规禁止公开</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0</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0</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3.危及“三安全一稳定”</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0</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34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4.保护第三方合法权益</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0</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5.属于三类内部事务信息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0</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6.属于四类过程性信息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0</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34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7.属于行政执法案卷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0</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8.属于行政查询事项</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0</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（四）无法提供</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1.本机关不掌握相关政府信息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0</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2.没有现成信息需要另行制作</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0</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3.补正后申请内容仍不明确</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宋体" w:hAnsi="宋体" w:eastAsia="宋体" w:cs="宋体"/>
                <w:color w:val="000000"/>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34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（五）不予处理</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1.信访举报投诉类申请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0</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2.重复申请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0</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3.要求提供公开出版物</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0</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4.无正当理由大量反复申请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0</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5.要求行政机关确认或重新出具已获取信息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0</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（六）其他处理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（七）总计</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485"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四、结转下年度继续办理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color w:val="000000"/>
                <w:kern w:val="0"/>
                <w:sz w:val="20"/>
                <w:szCs w:val="20"/>
                <w:lang w:val="en-US" w:eastAsia="zh-CN"/>
              </w:rPr>
            </w:pPr>
            <w:r>
              <w:rPr>
                <w:rFonts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color w:val="000000"/>
                <w:kern w:val="0"/>
                <w:sz w:val="20"/>
                <w:szCs w:val="20"/>
                <w:lang w:val="en-US" w:eastAsia="zh-CN"/>
              </w:rPr>
            </w:pPr>
            <w:r>
              <w:rPr>
                <w:rFonts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color w:val="000000"/>
                <w:kern w:val="0"/>
                <w:sz w:val="20"/>
                <w:szCs w:val="20"/>
                <w:lang w:val="en-US" w:eastAsia="zh-CN"/>
              </w:rPr>
            </w:pPr>
            <w:r>
              <w:rPr>
                <w:rFonts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color w:val="000000"/>
                <w:kern w:val="0"/>
                <w:sz w:val="20"/>
                <w:szCs w:val="20"/>
                <w:lang w:val="en-US" w:eastAsia="zh-CN"/>
              </w:rPr>
            </w:pPr>
            <w:r>
              <w:rPr>
                <w:rFonts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color w:val="000000"/>
                <w:kern w:val="0"/>
                <w:sz w:val="20"/>
                <w:szCs w:val="20"/>
                <w:lang w:val="en-US" w:eastAsia="zh-CN"/>
              </w:rPr>
            </w:pPr>
            <w:r>
              <w:rPr>
                <w:rFonts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color w:val="000000"/>
                <w:kern w:val="0"/>
                <w:sz w:val="20"/>
                <w:szCs w:val="20"/>
                <w:lang w:val="en-US" w:eastAsia="zh-CN"/>
              </w:rPr>
            </w:pPr>
            <w:r>
              <w:rPr>
                <w:rFonts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bl>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br w:type="page"/>
      </w:r>
    </w:p>
    <w:p>
      <w:pPr>
        <w:widowControl/>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四、政府信息公开行政复议、行政诉讼情况</w:t>
      </w:r>
    </w:p>
    <w:p>
      <w:pPr>
        <w:widowControl/>
        <w:jc w:val="left"/>
        <w:rPr>
          <w:rFonts w:ascii="宋体" w:hAnsi="宋体" w:eastAsia="宋体" w:cs="宋体"/>
          <w:color w:val="000000"/>
          <w:kern w:val="0"/>
          <w:sz w:val="20"/>
          <w:szCs w:val="20"/>
        </w:rPr>
      </w:pPr>
    </w:p>
    <w:tbl>
      <w:tblPr>
        <w:tblStyle w:val="7"/>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942"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widowControl/>
        <w:jc w:val="left"/>
        <w:rPr>
          <w:rFonts w:ascii="宋体" w:hAnsi="宋体" w:eastAsia="宋体" w:cs="宋体"/>
          <w:color w:val="000000"/>
          <w:kern w:val="0"/>
          <w:sz w:val="20"/>
          <w:szCs w:val="20"/>
        </w:rPr>
      </w:pPr>
    </w:p>
    <w:p>
      <w:pPr>
        <w:widowControl/>
        <w:numPr>
          <w:ilvl w:val="0"/>
          <w:numId w:val="2"/>
        </w:numPr>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存在的主要问题及改进情况</w:t>
      </w:r>
    </w:p>
    <w:p>
      <w:pPr>
        <w:widowControl/>
        <w:ind w:firstLine="640" w:firstLineChars="200"/>
        <w:jc w:val="left"/>
        <w:rPr>
          <w:rFonts w:hint="default" w:ascii="仿宋_GB2312" w:hAnsi="黑体" w:eastAsia="仿宋_GB2312" w:cs="宋体"/>
          <w:color w:val="000000"/>
          <w:kern w:val="0"/>
          <w:sz w:val="32"/>
          <w:szCs w:val="32"/>
          <w:lang w:val="en-US" w:eastAsia="zh-CN"/>
        </w:rPr>
      </w:pPr>
      <w:r>
        <w:rPr>
          <w:rFonts w:hint="default" w:ascii="仿宋_GB2312" w:hAnsi="黑体" w:eastAsia="仿宋_GB2312" w:cs="宋体"/>
          <w:color w:val="000000"/>
          <w:kern w:val="0"/>
          <w:sz w:val="32"/>
          <w:szCs w:val="32"/>
          <w:lang w:val="en-US" w:eastAsia="zh-CN"/>
        </w:rPr>
        <w:t>（一）存在的主要问题。</w:t>
      </w:r>
      <w:r>
        <w:rPr>
          <w:rFonts w:hint="eastAsia" w:ascii="仿宋_GB2312" w:hAnsi="黑体" w:eastAsia="仿宋_GB2312" w:cs="宋体"/>
          <w:color w:val="000000"/>
          <w:kern w:val="0"/>
          <w:sz w:val="32"/>
          <w:szCs w:val="32"/>
          <w:lang w:val="en-US" w:eastAsia="zh-CN"/>
        </w:rPr>
        <w:t>2020</w:t>
      </w:r>
      <w:r>
        <w:rPr>
          <w:rFonts w:hint="default" w:ascii="仿宋_GB2312" w:hAnsi="黑体" w:eastAsia="仿宋_GB2312" w:cs="宋体"/>
          <w:color w:val="000000"/>
          <w:kern w:val="0"/>
          <w:sz w:val="32"/>
          <w:szCs w:val="32"/>
          <w:lang w:val="en-US" w:eastAsia="zh-CN"/>
        </w:rPr>
        <w:t>年，我局政府信息公开工作虽然取得了一定成绩，但仍然存在一些</w:t>
      </w:r>
      <w:r>
        <w:rPr>
          <w:rFonts w:hint="eastAsia" w:ascii="仿宋_GB2312" w:hAnsi="黑体" w:eastAsia="仿宋_GB2312" w:cs="宋体"/>
          <w:color w:val="000000"/>
          <w:kern w:val="0"/>
          <w:sz w:val="32"/>
          <w:szCs w:val="32"/>
          <w:lang w:val="en-US" w:eastAsia="zh-CN"/>
        </w:rPr>
        <w:t>问题</w:t>
      </w:r>
      <w:r>
        <w:rPr>
          <w:rFonts w:hint="default" w:ascii="仿宋_GB2312" w:hAnsi="黑体" w:eastAsia="仿宋_GB2312" w:cs="宋体"/>
          <w:color w:val="000000"/>
          <w:kern w:val="0"/>
          <w:sz w:val="32"/>
          <w:szCs w:val="32"/>
          <w:lang w:val="en-US" w:eastAsia="zh-CN"/>
        </w:rPr>
        <w:t>：</w:t>
      </w:r>
      <w:r>
        <w:rPr>
          <w:rFonts w:hint="eastAsia" w:ascii="仿宋_GB2312" w:hAnsi="黑体" w:eastAsia="仿宋_GB2312" w:cs="宋体"/>
          <w:color w:val="000000"/>
          <w:kern w:val="0"/>
          <w:sz w:val="32"/>
          <w:szCs w:val="32"/>
          <w:lang w:val="en-US" w:eastAsia="zh-CN"/>
        </w:rPr>
        <w:t>一是</w:t>
      </w:r>
      <w:r>
        <w:rPr>
          <w:rFonts w:hint="default" w:ascii="仿宋_GB2312" w:hAnsi="黑体" w:eastAsia="仿宋_GB2312" w:cs="宋体"/>
          <w:color w:val="000000"/>
          <w:kern w:val="0"/>
          <w:sz w:val="32"/>
          <w:szCs w:val="32"/>
          <w:lang w:val="en-US" w:eastAsia="zh-CN"/>
        </w:rPr>
        <w:t>对政府信息公开的要求研究不深入，还有待进一步提高；</w:t>
      </w:r>
      <w:r>
        <w:rPr>
          <w:rFonts w:hint="eastAsia" w:ascii="仿宋_GB2312" w:hAnsi="黑体" w:eastAsia="仿宋_GB2312" w:cs="宋体"/>
          <w:color w:val="000000"/>
          <w:kern w:val="0"/>
          <w:sz w:val="32"/>
          <w:szCs w:val="32"/>
          <w:lang w:val="en-US" w:eastAsia="zh-CN"/>
        </w:rPr>
        <w:t>二</w:t>
      </w:r>
      <w:r>
        <w:rPr>
          <w:rFonts w:hint="default" w:ascii="仿宋_GB2312" w:hAnsi="黑体" w:eastAsia="仿宋_GB2312" w:cs="宋体"/>
          <w:color w:val="000000"/>
          <w:kern w:val="0"/>
          <w:sz w:val="32"/>
          <w:szCs w:val="32"/>
          <w:lang w:val="en-US" w:eastAsia="zh-CN"/>
        </w:rPr>
        <w:t>是公开信息的时效性不够强;</w:t>
      </w:r>
      <w:r>
        <w:rPr>
          <w:rFonts w:hint="eastAsia" w:ascii="仿宋_GB2312" w:hAnsi="黑体" w:eastAsia="仿宋_GB2312" w:cs="宋体"/>
          <w:color w:val="000000"/>
          <w:kern w:val="0"/>
          <w:sz w:val="32"/>
          <w:szCs w:val="32"/>
          <w:lang w:val="en-US" w:eastAsia="zh-CN"/>
        </w:rPr>
        <w:t>三是</w:t>
      </w:r>
      <w:r>
        <w:rPr>
          <w:rFonts w:hint="default" w:ascii="仿宋_GB2312" w:hAnsi="黑体" w:eastAsia="仿宋_GB2312" w:cs="宋体"/>
          <w:color w:val="000000"/>
          <w:kern w:val="0"/>
          <w:sz w:val="32"/>
          <w:szCs w:val="32"/>
          <w:lang w:val="en-US" w:eastAsia="zh-CN"/>
        </w:rPr>
        <w:t>政府信息公开的内容比较单一，</w:t>
      </w:r>
      <w:r>
        <w:rPr>
          <w:rFonts w:hint="eastAsia" w:ascii="仿宋_GB2312" w:hAnsi="黑体" w:eastAsia="仿宋_GB2312" w:cs="宋体"/>
          <w:color w:val="000000"/>
          <w:kern w:val="0"/>
          <w:sz w:val="32"/>
          <w:szCs w:val="32"/>
          <w:lang w:val="en-US" w:eastAsia="zh-CN"/>
        </w:rPr>
        <w:t>如</w:t>
      </w:r>
      <w:r>
        <w:rPr>
          <w:rFonts w:hint="default" w:ascii="仿宋_GB2312" w:hAnsi="黑体" w:eastAsia="仿宋_GB2312" w:cs="宋体"/>
          <w:color w:val="000000"/>
          <w:kern w:val="0"/>
          <w:sz w:val="32"/>
          <w:szCs w:val="32"/>
          <w:lang w:val="en-US" w:eastAsia="zh-CN"/>
        </w:rPr>
        <w:t>政策性文件比较少等。</w:t>
      </w:r>
    </w:p>
    <w:p>
      <w:pPr>
        <w:widowControl/>
        <w:ind w:firstLine="640" w:firstLineChars="200"/>
        <w:jc w:val="left"/>
        <w:rPr>
          <w:rFonts w:hint="eastAsia" w:ascii="仿宋_GB2312" w:hAnsi="黑体" w:eastAsia="仿宋_GB2312" w:cs="宋体"/>
          <w:color w:val="000000"/>
          <w:kern w:val="0"/>
          <w:sz w:val="32"/>
          <w:szCs w:val="32"/>
          <w:lang w:val="en-US" w:eastAsia="zh-CN"/>
        </w:rPr>
      </w:pPr>
      <w:r>
        <w:rPr>
          <w:rFonts w:hint="default" w:ascii="仿宋_GB2312" w:hAnsi="黑体" w:eastAsia="仿宋_GB2312" w:cs="宋体"/>
          <w:color w:val="000000"/>
          <w:kern w:val="0"/>
          <w:sz w:val="32"/>
          <w:szCs w:val="32"/>
          <w:lang w:val="en-US" w:eastAsia="zh-CN"/>
        </w:rPr>
        <w:t>（二）</w:t>
      </w:r>
      <w:r>
        <w:rPr>
          <w:rFonts w:hint="eastAsia" w:ascii="仿宋_GB2312" w:hAnsi="黑体" w:eastAsia="仿宋_GB2312" w:cs="宋体"/>
          <w:color w:val="000000"/>
          <w:kern w:val="0"/>
          <w:sz w:val="32"/>
          <w:szCs w:val="32"/>
          <w:lang w:val="en-US" w:eastAsia="zh-CN"/>
        </w:rPr>
        <w:t>针对上述问题提出以下几点改进措施：</w:t>
      </w:r>
      <w:r>
        <w:rPr>
          <w:rFonts w:hint="default" w:ascii="仿宋_GB2312" w:hAnsi="黑体" w:eastAsia="仿宋_GB2312" w:cs="宋体"/>
          <w:color w:val="000000"/>
          <w:kern w:val="0"/>
          <w:sz w:val="32"/>
          <w:szCs w:val="32"/>
          <w:lang w:val="en-US" w:eastAsia="zh-CN"/>
        </w:rPr>
        <w:t>一是加强对政府信息公开标准的研究和把握，不断提高认识，健全完善工作机制，以高标准开展工作。二是加强对本部门人员政府信息公开工作的培训和指导，不断提高业务水平。三是</w:t>
      </w:r>
      <w:r>
        <w:rPr>
          <w:rFonts w:hint="eastAsia" w:ascii="仿宋_GB2312" w:hAnsi="黑体" w:eastAsia="仿宋_GB2312" w:cs="宋体"/>
          <w:color w:val="000000"/>
          <w:kern w:val="0"/>
          <w:sz w:val="32"/>
          <w:szCs w:val="32"/>
          <w:lang w:val="en-US" w:eastAsia="zh-CN"/>
        </w:rPr>
        <w:t>扩大信息公开的范围，除正式文件外，其他由我局生成的对社会公众有指导或帮助意义的信息也要纳入信息公开的范畴之中及时、准确发布。</w:t>
      </w:r>
    </w:p>
    <w:p>
      <w:pPr>
        <w:widowControl/>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六、其他需要报告的事项</w:t>
      </w:r>
    </w:p>
    <w:p>
      <w:pPr>
        <w:widowControl/>
        <w:ind w:firstLine="640" w:firstLineChars="200"/>
        <w:jc w:val="left"/>
        <w:rPr>
          <w:rFonts w:hint="eastAsia" w:ascii="宋体" w:hAnsi="宋体" w:eastAsia="宋体" w:cs="宋体"/>
          <w:color w:val="000000"/>
          <w:kern w:val="0"/>
          <w:sz w:val="20"/>
          <w:szCs w:val="20"/>
          <w:lang w:eastAsia="zh-CN"/>
        </w:rPr>
      </w:pPr>
      <w:r>
        <w:rPr>
          <w:rFonts w:hint="eastAsia" w:ascii="仿宋_GB2312" w:hAnsi="黑体" w:eastAsia="仿宋_GB2312" w:cs="宋体"/>
          <w:color w:val="000000"/>
          <w:kern w:val="0"/>
          <w:sz w:val="32"/>
          <w:szCs w:val="32"/>
          <w:lang w:val="en-US"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904A3E"/>
    <w:multiLevelType w:val="singleLevel"/>
    <w:tmpl w:val="B6904A3E"/>
    <w:lvl w:ilvl="0" w:tentative="0">
      <w:start w:val="1"/>
      <w:numFmt w:val="chineseCounting"/>
      <w:suff w:val="nothing"/>
      <w:lvlText w:val="%1、"/>
      <w:lvlJc w:val="left"/>
      <w:rPr>
        <w:rFonts w:hint="eastAsia"/>
      </w:rPr>
    </w:lvl>
  </w:abstractNum>
  <w:abstractNum w:abstractNumId="1">
    <w:nsid w:val="410BF116"/>
    <w:multiLevelType w:val="singleLevel"/>
    <w:tmpl w:val="410BF116"/>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B97"/>
    <w:rsid w:val="0001010D"/>
    <w:rsid w:val="000B0324"/>
    <w:rsid w:val="000F604A"/>
    <w:rsid w:val="0018599F"/>
    <w:rsid w:val="001F67D4"/>
    <w:rsid w:val="00201864"/>
    <w:rsid w:val="00295756"/>
    <w:rsid w:val="00303C0E"/>
    <w:rsid w:val="00307F2F"/>
    <w:rsid w:val="00330A81"/>
    <w:rsid w:val="003A0E4C"/>
    <w:rsid w:val="004C5073"/>
    <w:rsid w:val="00553EC8"/>
    <w:rsid w:val="0055761A"/>
    <w:rsid w:val="0057083F"/>
    <w:rsid w:val="00603B97"/>
    <w:rsid w:val="00713155"/>
    <w:rsid w:val="0079162B"/>
    <w:rsid w:val="00841A7C"/>
    <w:rsid w:val="00845524"/>
    <w:rsid w:val="00941230"/>
    <w:rsid w:val="00946DE1"/>
    <w:rsid w:val="00982058"/>
    <w:rsid w:val="00AB0BDA"/>
    <w:rsid w:val="00B264FB"/>
    <w:rsid w:val="00B62A17"/>
    <w:rsid w:val="00BC1D38"/>
    <w:rsid w:val="00BE5336"/>
    <w:rsid w:val="00D31580"/>
    <w:rsid w:val="00D60689"/>
    <w:rsid w:val="00D92452"/>
    <w:rsid w:val="00E37B4E"/>
    <w:rsid w:val="00E471F5"/>
    <w:rsid w:val="00E73F30"/>
    <w:rsid w:val="00E80502"/>
    <w:rsid w:val="00EA7180"/>
    <w:rsid w:val="00F04D99"/>
    <w:rsid w:val="00F24577"/>
    <w:rsid w:val="00F275A7"/>
    <w:rsid w:val="00FA3E3F"/>
    <w:rsid w:val="00FA7E8E"/>
    <w:rsid w:val="20FE47DE"/>
    <w:rsid w:val="3E092805"/>
    <w:rsid w:val="4DF75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页眉 Char"/>
    <w:basedOn w:val="8"/>
    <w:link w:val="5"/>
    <w:qFormat/>
    <w:uiPriority w:val="99"/>
    <w:rPr>
      <w:sz w:val="18"/>
      <w:szCs w:val="18"/>
    </w:rPr>
  </w:style>
  <w:style w:type="character" w:customStyle="1" w:styleId="11">
    <w:name w:val="页脚 Char"/>
    <w:basedOn w:val="8"/>
    <w:link w:val="4"/>
    <w:uiPriority w:val="99"/>
    <w:rPr>
      <w:sz w:val="18"/>
      <w:szCs w:val="18"/>
    </w:rPr>
  </w:style>
  <w:style w:type="character" w:customStyle="1" w:styleId="12">
    <w:name w:val="批注框文本 Char"/>
    <w:basedOn w:val="8"/>
    <w:link w:val="3"/>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910FBA-8007-4BB9-AEF3-F4683D10AE5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308</Words>
  <Characters>1759</Characters>
  <Lines>14</Lines>
  <Paragraphs>4</Paragraphs>
  <TotalTime>5</TotalTime>
  <ScaleCrop>false</ScaleCrop>
  <LinksUpToDate>false</LinksUpToDate>
  <CharactersWithSpaces>2063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2020-07-10T02:03:00Z</dcterms:created>
  <dc:creator>China</dc:creator>
  <cp:lastModifiedBy>Echo</cp:lastModifiedBy>
  <cp:lastPrinted>2021-01-26T07:08:34Z</cp:lastPrinted>
  <dcterms:modified xsi:type="dcterms:W3CDTF">2021-01-26T07:08:57Z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