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38EFF" w14:textId="238214E3" w:rsidR="00872395" w:rsidRPr="009509FA" w:rsidRDefault="00872395" w:rsidP="00872395">
      <w:pPr>
        <w:widowControl/>
        <w:shd w:val="clear" w:color="auto" w:fill="FFFFFF"/>
        <w:spacing w:line="560" w:lineRule="exact"/>
        <w:jc w:val="center"/>
        <w:rPr>
          <w:rFonts w:ascii="宋体" w:hAnsi="宋体" w:cs="宋体" w:hint="eastAsia"/>
          <w:b/>
          <w:bCs/>
          <w:spacing w:val="-4"/>
          <w:kern w:val="0"/>
          <w:sz w:val="44"/>
          <w:szCs w:val="44"/>
          <w:shd w:val="clear" w:color="auto" w:fill="FFFFFF"/>
          <w:lang w:bidi="ar"/>
        </w:rPr>
      </w:pPr>
      <w:r w:rsidRPr="009509FA">
        <w:rPr>
          <w:rFonts w:ascii="宋体" w:hAnsi="宋体" w:cs="宋体" w:hint="eastAsia"/>
          <w:b/>
          <w:bCs/>
          <w:spacing w:val="-4"/>
          <w:kern w:val="0"/>
          <w:sz w:val="44"/>
          <w:szCs w:val="44"/>
          <w:shd w:val="clear" w:color="auto" w:fill="FFFFFF"/>
          <w:lang w:bidi="ar"/>
        </w:rPr>
        <w:t>张山子镇设施农业用地管理办法</w:t>
      </w:r>
    </w:p>
    <w:p w14:paraId="05317F5E"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kern w:val="0"/>
          <w:sz w:val="32"/>
          <w:szCs w:val="32"/>
          <w:shd w:val="clear" w:color="auto" w:fill="FFFFFF"/>
          <w:lang w:bidi="ar"/>
        </w:rPr>
      </w:pPr>
    </w:p>
    <w:p w14:paraId="56EFEB80" w14:textId="651F2B40"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t>第一条 为适应现代农业发展需要，促进乡村振兴和设施农业健康有序发展，管好用好设施农用地，坚决遏制各类违法用地、违法建设行为，根据《中华人民共和国土地管理法》自然资源部、农业农村部</w:t>
      </w:r>
      <w:r w:rsidR="00942158">
        <w:rPr>
          <w:rFonts w:ascii="仿宋" w:eastAsia="仿宋" w:hAnsi="仿宋" w:cs="仿宋" w:hint="eastAsia"/>
          <w:spacing w:val="-4"/>
          <w:kern w:val="0"/>
          <w:sz w:val="32"/>
          <w:szCs w:val="32"/>
          <w:shd w:val="clear" w:color="auto" w:fill="FFFFFF"/>
          <w:lang w:bidi="ar"/>
        </w:rPr>
        <w:t>《</w:t>
      </w:r>
      <w:r>
        <w:rPr>
          <w:rFonts w:ascii="仿宋" w:eastAsia="仿宋" w:hAnsi="仿宋" w:cs="仿宋" w:hint="eastAsia"/>
          <w:spacing w:val="-4"/>
          <w:kern w:val="0"/>
          <w:sz w:val="32"/>
          <w:szCs w:val="32"/>
          <w:shd w:val="clear" w:color="auto" w:fill="FFFFFF"/>
          <w:lang w:bidi="ar"/>
        </w:rPr>
        <w:t>关于设施农用地管理有关问题的通知》（自然资规〔2019〕4号）省自然资源厅、省农业农村厅、省畜牧兽医局</w:t>
      </w:r>
      <w:r w:rsidR="00942158">
        <w:rPr>
          <w:rFonts w:ascii="仿宋" w:eastAsia="仿宋" w:hAnsi="仿宋" w:cs="仿宋" w:hint="eastAsia"/>
          <w:spacing w:val="-4"/>
          <w:kern w:val="0"/>
          <w:sz w:val="32"/>
          <w:szCs w:val="32"/>
          <w:shd w:val="clear" w:color="auto" w:fill="FFFFFF"/>
          <w:lang w:bidi="ar"/>
        </w:rPr>
        <w:t>《</w:t>
      </w:r>
      <w:r>
        <w:rPr>
          <w:rFonts w:ascii="仿宋" w:eastAsia="仿宋" w:hAnsi="仿宋" w:cs="仿宋" w:hint="eastAsia"/>
          <w:spacing w:val="-4"/>
          <w:kern w:val="0"/>
          <w:sz w:val="32"/>
          <w:szCs w:val="32"/>
          <w:shd w:val="clear" w:color="auto" w:fill="FFFFFF"/>
          <w:lang w:bidi="ar"/>
        </w:rPr>
        <w:t>关于印发山东省设施农业用地管理办法的通知》（鲁自然资规〔2020〕1号）</w:t>
      </w:r>
      <w:r w:rsidR="00942158">
        <w:rPr>
          <w:rFonts w:ascii="仿宋" w:eastAsia="仿宋" w:hAnsi="仿宋" w:cs="仿宋" w:hint="eastAsia"/>
          <w:spacing w:val="-4"/>
          <w:kern w:val="0"/>
          <w:sz w:val="32"/>
          <w:szCs w:val="32"/>
          <w:shd w:val="clear" w:color="auto" w:fill="FFFFFF"/>
          <w:lang w:bidi="ar"/>
        </w:rPr>
        <w:t>枣庄市国土资源局</w:t>
      </w:r>
      <w:r>
        <w:rPr>
          <w:rFonts w:ascii="仿宋" w:eastAsia="仿宋" w:hAnsi="仿宋" w:cs="仿宋" w:hint="eastAsia"/>
          <w:spacing w:val="-4"/>
          <w:kern w:val="0"/>
          <w:sz w:val="32"/>
          <w:szCs w:val="32"/>
          <w:shd w:val="clear" w:color="auto" w:fill="FFFFFF"/>
          <w:lang w:bidi="ar"/>
        </w:rPr>
        <w:t>《关于耕地开垦费缴纳标准的通知》（枣国土资字〔2017〕133号）等相关规定，结合我镇实际，制定本办法。</w:t>
      </w:r>
    </w:p>
    <w:p w14:paraId="4D2A69BC"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t>第二条 凡我镇各类设施农业用地备案、建设、管理（含复垦等环节）适用本办法。</w:t>
      </w:r>
    </w:p>
    <w:p w14:paraId="6F274223"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t>第三条 设施农业用地是指农业生产中直接用于作物种植和畜禽水产养殖的设施用地，按功能分为生产设施用地和与农业生产直接关联的辅助设施用地。</w:t>
      </w:r>
    </w:p>
    <w:p w14:paraId="502127AF"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t>（一）作物种植设施用地</w:t>
      </w:r>
    </w:p>
    <w:p w14:paraId="22FC3EDD"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t>生产设施用地是指直接用于作物设施种植（工厂化栽培）、育种育苗大棚、连栋温室、日光温室、场内通道等设施用地。</w:t>
      </w:r>
    </w:p>
    <w:p w14:paraId="42047967"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t>辅助设施用地是指为生产服务的看护房、检验检疫监测、病虫害防控、农业灌溉、农资农机具存放场所等，以及与生产</w:t>
      </w:r>
      <w:r>
        <w:rPr>
          <w:rFonts w:ascii="仿宋" w:eastAsia="仿宋" w:hAnsi="仿宋" w:cs="仿宋" w:hint="eastAsia"/>
          <w:spacing w:val="-4"/>
          <w:kern w:val="0"/>
          <w:sz w:val="32"/>
          <w:szCs w:val="32"/>
          <w:shd w:val="clear" w:color="auto" w:fill="FFFFFF"/>
          <w:lang w:bidi="ar"/>
        </w:rPr>
        <w:lastRenderedPageBreak/>
        <w:t>农产品直接相关联的烘干晾晒、分拣包装、保鲜存储，积肥等设施用地。</w:t>
      </w:r>
    </w:p>
    <w:p w14:paraId="40B24B72"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t>（二）畜禽水产养殖设施用地</w:t>
      </w:r>
    </w:p>
    <w:p w14:paraId="130524E4"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t>生产设施用地是指养殖中的畜禽舍、养殖池、饲料配制场所、活动训练场所、产品收集场所、绿化隔离带、场内通道、进排水渠道等设施用地。</w:t>
      </w:r>
    </w:p>
    <w:p w14:paraId="4764F573"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t>辅助设施用地是指与养殖生产直接关联的废弃物处理、检验检疫、消洗转运、冷藏存储及必要的管理用房等设施用地。</w:t>
      </w:r>
    </w:p>
    <w:p w14:paraId="07292694"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t>第四条 农业设施建设应当按照保护耕地、节约集约利用土地的原则，尽量利用荒山、荒坡、滩涂、工矿废弃地等未利用地和低效闲置地，不占或少占耕地。作物种植设施不破坏耕作层的可以使用基本农田。各类畜禽养殖、水产养殖、工厂化作物栽培等设施建设禁止占用基本农田。规模化粮食生产配套设施建设禁止占用基本农田。确需使用耕地的应尽量使用劣质耕地，并编制耕地进出平衡方案经区自然资源部门同意后方可办理备案。</w:t>
      </w:r>
    </w:p>
    <w:p w14:paraId="50B9C186" w14:textId="57BB6DA9"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t>第五条 辅助设施用地规模按省自然资源厅、省农业农村厅、省畜牧兽医局《关于印发山东省设施农业用地管理办法的通知》（鲁自然资规〔2020〕1号）规定标准执行。</w:t>
      </w:r>
    </w:p>
    <w:p w14:paraId="01420FA5"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t>（一）作物种植辅助设施用地规模，控制在项目总用地面积的10%以内，最多不超过30亩，其中看护房单层，用地面积不超过22.5平方米。</w:t>
      </w:r>
    </w:p>
    <w:p w14:paraId="5E5ED7E0"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lastRenderedPageBreak/>
        <w:t>（二）水产养殖辅助设施用地规模，控制在项目总用地面积的10%以内，最多不超过15亩。</w:t>
      </w:r>
    </w:p>
    <w:p w14:paraId="778C8949"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t>（三）畜禽养殖辅助设施用地规模，按养殖类型予以区分。其中畜类养殖辅助设施用地控制在项目总用地面积20%以内，最多不超过50亩；禽类养殖辅助设施用地控制在项目总用地面积的10%以内，最多不超过20亩。养殖设施允许建设多层建筑，但须符合相关规划、建设安全和生物防疫等有关规定；实施多层养殖的畜类养殖设施，辅助设施用地面积可适当放宽，最多不超过60亩。</w:t>
      </w:r>
    </w:p>
    <w:p w14:paraId="657BA3D0" w14:textId="228F808C"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sz w:val="32"/>
          <w:szCs w:val="32"/>
        </w:rPr>
      </w:pPr>
      <w:r>
        <w:rPr>
          <w:rFonts w:ascii="仿宋" w:eastAsia="仿宋" w:hAnsi="仿宋" w:cs="仿宋" w:hint="eastAsia"/>
          <w:spacing w:val="-4"/>
          <w:kern w:val="0"/>
          <w:sz w:val="32"/>
          <w:szCs w:val="32"/>
          <w:shd w:val="clear" w:color="auto" w:fill="FFFFFF"/>
          <w:lang w:bidi="ar"/>
        </w:rPr>
        <w:t>第六条 经营性农产品存储、加工和农机农资存放、维修场所；以农业为依托的休闲观光度假场所、各类庄园、酒庄、农家乐；各类农业大棚、农业园区中涉及建设永久性餐饮、住宿、会议、大型停车场、工厂化农产品加工、展销；屠宰和肉类加工场所、病死动物专业集中无害化处理厂等；其他类型的永久性建筑等用地必须依规依法办理建设用地手续，严禁办理设施农业用地备案。</w:t>
      </w:r>
    </w:p>
    <w:p w14:paraId="53484AC9"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sz w:val="32"/>
          <w:szCs w:val="32"/>
        </w:rPr>
      </w:pPr>
      <w:bookmarkStart w:id="0" w:name="ref_1_22700638"/>
      <w:r>
        <w:rPr>
          <w:rFonts w:ascii="仿宋" w:eastAsia="仿宋" w:hAnsi="仿宋" w:cs="仿宋" w:hint="eastAsia"/>
          <w:spacing w:val="-4"/>
          <w:kern w:val="0"/>
          <w:sz w:val="32"/>
          <w:szCs w:val="32"/>
          <w:shd w:val="clear" w:color="auto" w:fill="FFFFFF"/>
          <w:lang w:bidi="ar"/>
        </w:rPr>
        <w:t>第七条 严格规范设施农业用地备案管理，设施农业用地由农村集体经济组织或者经营者提出申请，乡镇人民政府备案。</w:t>
      </w:r>
    </w:p>
    <w:p w14:paraId="1769F443"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sz w:val="32"/>
          <w:szCs w:val="32"/>
        </w:rPr>
      </w:pPr>
      <w:r>
        <w:rPr>
          <w:rFonts w:ascii="仿宋" w:eastAsia="仿宋" w:hAnsi="仿宋" w:cs="仿宋" w:hint="eastAsia"/>
          <w:spacing w:val="-4"/>
          <w:kern w:val="0"/>
          <w:sz w:val="32"/>
          <w:szCs w:val="32"/>
          <w:shd w:val="clear" w:color="auto" w:fill="FFFFFF"/>
          <w:lang w:bidi="ar"/>
        </w:rPr>
        <w:t>1、提出申请。经营者持农业设施建设方案，内容包括项目名称、用地单位、建设地点、设施类型和用途、生产数量、标准和用地规模、预估建设工期、拟经营年限、土地复垦措施及项目建设简易平面图、勘测定界图（含矢量坐标）等，经村级组织审核同意后向镇政府提出书面申请。</w:t>
      </w:r>
    </w:p>
    <w:p w14:paraId="56CC6FC0"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lastRenderedPageBreak/>
        <w:t>2、选址预审。镇政府收到申请，需将设施农业用地选址报区自然资源局审查，经审查同意后，在5个工作日内协调自然资源、农业、畜牧、城建等部门会同村级组织对设施农业用地选址进行现场踏勘，根据各自职能职责作出预审查意见。</w:t>
      </w:r>
    </w:p>
    <w:p w14:paraId="7BE8088A"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t>村级组织对项目用地真实性、是否存在纠纷、是否经过村委和村民代表会议同意进行审查。</w:t>
      </w:r>
    </w:p>
    <w:p w14:paraId="0F9C96A3"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t>村级组织审核后报镇经管部门对建设内容是否符合设施农业经营、规模化农业产业发展规划，土地承包经营权流转是否符合有关规定进行审查；同时报镇畜牧管理部门对养殖设施、辅助设施建设是否符合养殖规划，是否符合有关技术标准，养殖防疫条件和布局要求进行审查；另外，镇城建部门对项目建设是否符合控建要求、是否符合城乡建设规划进行审查。</w:t>
      </w:r>
    </w:p>
    <w:p w14:paraId="054BB27A"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t>通过村级和镇有关部门审核后，报经区自然资源部门对项目选址是否符合土地规划和设施用地要求、是否占用基本农田、附属设施用地和配套设施用地是否超过规定面积进行审查。</w:t>
      </w:r>
    </w:p>
    <w:p w14:paraId="440A9BD5" w14:textId="77777777" w:rsidR="00872395" w:rsidRDefault="00872395" w:rsidP="00872395">
      <w:pPr>
        <w:widowControl/>
        <w:numPr>
          <w:ilvl w:val="0"/>
          <w:numId w:val="1"/>
        </w:numPr>
        <w:shd w:val="clear" w:color="auto" w:fill="FFFFFF"/>
        <w:spacing w:line="560" w:lineRule="exact"/>
        <w:ind w:firstLineChars="200" w:firstLine="624"/>
        <w:jc w:val="lef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t>签订协议。通过现场预审查，符合相关要求的，要通过村级政务公开予以公告，公告时间不少于10天；公告期结束无异议的，乡镇人民政府、农村</w:t>
      </w:r>
      <w:hyperlink r:id="rId7" w:tgtFrame="https://baike.baidu.com/item/%E4%BB%81%E5%AF%BF%E5%8E%BF%E8%AE%BE%E6%96%BD%E5%86%9C%E7%94%A8%E5%9C%B0%E7%AE%A1%E7%90%86%E5%8A%9E%E6%B3%95/_blank" w:history="1">
        <w:r w:rsidRPr="00872395">
          <w:rPr>
            <w:rStyle w:val="a8"/>
            <w:rFonts w:ascii="仿宋" w:eastAsia="仿宋" w:hAnsi="仿宋" w:cs="仿宋" w:hint="eastAsia"/>
            <w:color w:val="000000" w:themeColor="text1"/>
            <w:spacing w:val="-4"/>
            <w:sz w:val="32"/>
            <w:szCs w:val="32"/>
            <w:u w:val="none"/>
            <w:shd w:val="clear" w:color="auto" w:fill="FFFFFF"/>
          </w:rPr>
          <w:t>集体经济组织</w:t>
        </w:r>
      </w:hyperlink>
      <w:r>
        <w:rPr>
          <w:rFonts w:ascii="仿宋" w:eastAsia="仿宋" w:hAnsi="仿宋" w:cs="仿宋" w:hint="eastAsia"/>
          <w:spacing w:val="-4"/>
          <w:kern w:val="0"/>
          <w:sz w:val="32"/>
          <w:szCs w:val="32"/>
          <w:shd w:val="clear" w:color="auto" w:fill="FFFFFF"/>
          <w:lang w:bidi="ar"/>
        </w:rPr>
        <w:t>和经营者三方就土地使用年限、土地用途、土地复垦要求及时限、土地交还和违约责任等有关土地使用条件签订土地复垦协议以及用地协议。设施农业用地涉及土地承包经营权流转的，经营者应按照相关</w:t>
      </w:r>
      <w:r>
        <w:rPr>
          <w:rFonts w:ascii="仿宋" w:eastAsia="仿宋" w:hAnsi="仿宋" w:cs="仿宋" w:hint="eastAsia"/>
          <w:spacing w:val="-4"/>
          <w:kern w:val="0"/>
          <w:sz w:val="32"/>
          <w:szCs w:val="32"/>
          <w:shd w:val="clear" w:color="auto" w:fill="FFFFFF"/>
          <w:lang w:bidi="ar"/>
        </w:rPr>
        <w:lastRenderedPageBreak/>
        <w:t>规定与承包农户签订流转合同，土地流转期限不得超过二轮土地承包期的剩余年限。</w:t>
      </w:r>
    </w:p>
    <w:p w14:paraId="660905FB"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t>对审核不符合条件的不得动工建设。</w:t>
      </w:r>
    </w:p>
    <w:p w14:paraId="03375297"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sz w:val="32"/>
          <w:szCs w:val="32"/>
        </w:rPr>
      </w:pPr>
      <w:r>
        <w:rPr>
          <w:rFonts w:ascii="仿宋" w:eastAsia="仿宋" w:hAnsi="仿宋" w:cs="仿宋" w:hint="eastAsia"/>
          <w:spacing w:val="-4"/>
          <w:kern w:val="0"/>
          <w:sz w:val="32"/>
          <w:szCs w:val="32"/>
          <w:shd w:val="clear" w:color="auto" w:fill="FFFFFF"/>
          <w:lang w:bidi="ar"/>
        </w:rPr>
        <w:t>第八条 办理设施农业用地备案，应提供以下资料：（一式四份）</w:t>
      </w:r>
    </w:p>
    <w:p w14:paraId="7C682D9D"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t>1、用地单位（个人）注册资料原件（复印件）</w:t>
      </w:r>
    </w:p>
    <w:p w14:paraId="43AADA2C"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t>说明：注册资料是指农业专业大户、家庭农场、农民合作社、农业企业、规模化畜禽水产养殖的确认材料。</w:t>
      </w:r>
    </w:p>
    <w:p w14:paraId="0C809764"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t>2、申请单位法定代表人（或申请人）身份证（复印件）。</w:t>
      </w:r>
    </w:p>
    <w:p w14:paraId="3C3C7CCB"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t>3、土地流转承包合同、设施农用地使用协议及土地复垦协议。</w:t>
      </w:r>
    </w:p>
    <w:p w14:paraId="778C4AB0"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t>4、设施农用地建设方案。</w:t>
      </w:r>
    </w:p>
    <w:p w14:paraId="5C1A4510"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t>5、建设前原貌照片、公示材料照片（远近景各一张）。</w:t>
      </w:r>
    </w:p>
    <w:p w14:paraId="76D84BDA"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t>6、平面布置图、</w:t>
      </w:r>
      <w:hyperlink r:id="rId8" w:tgtFrame="https://baike.baidu.com/item/%E4%BB%81%E5%AF%BF%E5%8E%BF%E8%AE%BE%E6%96%BD%E5%86%9C%E7%94%A8%E5%9C%B0%E7%AE%A1%E7%90%86%E5%8A%9E%E6%B3%95/_blank" w:history="1">
        <w:r w:rsidRPr="00872395">
          <w:rPr>
            <w:rStyle w:val="a8"/>
            <w:rFonts w:ascii="仿宋" w:eastAsia="仿宋" w:hAnsi="仿宋" w:cs="仿宋" w:hint="eastAsia"/>
            <w:color w:val="000000" w:themeColor="text1"/>
            <w:spacing w:val="-4"/>
            <w:sz w:val="32"/>
            <w:szCs w:val="32"/>
            <w:u w:val="none"/>
            <w:shd w:val="clear" w:color="auto" w:fill="FFFFFF"/>
          </w:rPr>
          <w:t>勘测定界图</w:t>
        </w:r>
      </w:hyperlink>
      <w:r w:rsidRPr="00872395">
        <w:rPr>
          <w:rFonts w:ascii="仿宋" w:eastAsia="仿宋" w:hAnsi="仿宋" w:cs="仿宋" w:hint="eastAsia"/>
          <w:color w:val="000000" w:themeColor="text1"/>
          <w:spacing w:val="-4"/>
          <w:kern w:val="0"/>
          <w:sz w:val="32"/>
          <w:szCs w:val="32"/>
          <w:shd w:val="clear" w:color="auto" w:fill="FFFFFF"/>
          <w:lang w:bidi="ar"/>
        </w:rPr>
        <w:t>、</w:t>
      </w:r>
      <w:r>
        <w:rPr>
          <w:rFonts w:ascii="仿宋" w:eastAsia="仿宋" w:hAnsi="仿宋" w:cs="仿宋" w:hint="eastAsia"/>
          <w:spacing w:val="-4"/>
          <w:kern w:val="0"/>
          <w:sz w:val="32"/>
          <w:szCs w:val="32"/>
          <w:shd w:val="clear" w:color="auto" w:fill="FFFFFF"/>
          <w:lang w:bidi="ar"/>
        </w:rPr>
        <w:t>土地规划图和现状图。</w:t>
      </w:r>
    </w:p>
    <w:p w14:paraId="62E2F09D"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sz w:val="32"/>
          <w:szCs w:val="32"/>
        </w:rPr>
      </w:pPr>
      <w:r>
        <w:rPr>
          <w:rFonts w:ascii="仿宋" w:eastAsia="仿宋" w:hAnsi="仿宋" w:cs="仿宋" w:hint="eastAsia"/>
          <w:spacing w:val="-4"/>
          <w:kern w:val="0"/>
          <w:sz w:val="32"/>
          <w:szCs w:val="32"/>
          <w:shd w:val="clear" w:color="auto" w:fill="FFFFFF"/>
          <w:lang w:bidi="ar"/>
        </w:rPr>
        <w:t>7、土地复垦保证金票据原件及复印件。</w:t>
      </w:r>
    </w:p>
    <w:p w14:paraId="3735B225"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sz w:val="32"/>
          <w:szCs w:val="32"/>
        </w:rPr>
      </w:pPr>
      <w:r>
        <w:rPr>
          <w:rFonts w:ascii="仿宋" w:eastAsia="仿宋" w:hAnsi="仿宋" w:cs="仿宋" w:hint="eastAsia"/>
          <w:spacing w:val="-4"/>
          <w:kern w:val="0"/>
          <w:sz w:val="32"/>
          <w:szCs w:val="32"/>
          <w:shd w:val="clear" w:color="auto" w:fill="FFFFFF"/>
          <w:lang w:bidi="ar"/>
        </w:rPr>
        <w:t>第九条 除直接用于作物种植（工厂化栽培）、育种育苗大棚、连栋温室、日光温室等外，其他生产设施、附属设施和配套设施占用土地的，一般情况须按3万元/亩的标准缴纳土地复垦保证金。设施农用地到期后如经营者不再使用，须在设施农业用地终止之日起3个月内按照相关规定完成土地复垦。经营者未按时复垦或复垦不到位的，由镇人民政府组织复垦，复垦费用从复垦保证金内扣减，不足部分，经营者承担继续支付义务。</w:t>
      </w:r>
    </w:p>
    <w:p w14:paraId="21FFF9A1"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lastRenderedPageBreak/>
        <w:t>第十条 对在镇域内的重要交通沿线、重点部位及其他特殊情况的设施农业用地审批和复垦保证金金额，除经本办法第七条规定相关部门联审外，还要报经镇党委政府研究，作为一事一议的重要事项进行研究确定。</w:t>
      </w:r>
    </w:p>
    <w:p w14:paraId="74185433"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t>第十一条 设施农业用地经报备后，自然资源、综合执法等部门负责设施农用地施工放样、工程监管、竣工验收等全程监管，确保规范使</w:t>
      </w:r>
      <w:r w:rsidRPr="00872395">
        <w:rPr>
          <w:rFonts w:ascii="仿宋" w:eastAsia="仿宋" w:hAnsi="仿宋" w:cs="仿宋" w:hint="eastAsia"/>
          <w:color w:val="000000" w:themeColor="text1"/>
          <w:spacing w:val="-4"/>
          <w:kern w:val="0"/>
          <w:sz w:val="32"/>
          <w:szCs w:val="32"/>
          <w:shd w:val="clear" w:color="auto" w:fill="FFFFFF"/>
          <w:lang w:bidi="ar"/>
        </w:rPr>
        <w:t>用</w:t>
      </w:r>
      <w:hyperlink r:id="rId9" w:tgtFrame="https://baike.baidu.com/item/%E4%BB%81%E5%AF%BF%E5%8E%BF%E8%AE%BE%E6%96%BD%E5%86%9C%E7%94%A8%E5%9C%B0%E7%AE%A1%E7%90%86%E5%8A%9E%E6%B3%95/_blank" w:history="1">
        <w:r w:rsidRPr="00872395">
          <w:rPr>
            <w:rStyle w:val="a8"/>
            <w:rFonts w:ascii="仿宋" w:eastAsia="仿宋" w:hAnsi="仿宋" w:cs="仿宋" w:hint="eastAsia"/>
            <w:color w:val="000000" w:themeColor="text1"/>
            <w:spacing w:val="-4"/>
            <w:sz w:val="32"/>
            <w:szCs w:val="32"/>
            <w:u w:val="none"/>
            <w:shd w:val="clear" w:color="auto" w:fill="FFFFFF"/>
          </w:rPr>
          <w:t>设施农业用地</w:t>
        </w:r>
      </w:hyperlink>
      <w:r w:rsidRPr="00872395">
        <w:rPr>
          <w:rFonts w:ascii="仿宋" w:eastAsia="仿宋" w:hAnsi="仿宋" w:cs="仿宋" w:hint="eastAsia"/>
          <w:color w:val="000000" w:themeColor="text1"/>
          <w:spacing w:val="-4"/>
          <w:kern w:val="0"/>
          <w:sz w:val="32"/>
          <w:szCs w:val="32"/>
          <w:shd w:val="clear" w:color="auto" w:fill="FFFFFF"/>
          <w:lang w:bidi="ar"/>
        </w:rPr>
        <w:t>。</w:t>
      </w:r>
    </w:p>
    <w:p w14:paraId="64632A00"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sz w:val="32"/>
          <w:szCs w:val="32"/>
        </w:rPr>
      </w:pPr>
      <w:r>
        <w:rPr>
          <w:rFonts w:ascii="仿宋" w:eastAsia="仿宋" w:hAnsi="仿宋" w:cs="仿宋" w:hint="eastAsia"/>
          <w:spacing w:val="-4"/>
          <w:kern w:val="0"/>
          <w:sz w:val="32"/>
          <w:szCs w:val="32"/>
          <w:shd w:val="clear" w:color="auto" w:fill="FFFFFF"/>
          <w:lang w:bidi="ar"/>
        </w:rPr>
        <w:t>第十二条 使用设施农业用地要遵循“三不得、三禁止”。即不得改变土地用途，禁止擅自或变相将设施农业用地用于其他非农建设；不得超过用地标准，禁止擅自扩大设施用地规模或通过分次申报用地变相扩大设施用地规模；不得改变直接从事或服务于农业生产的设施性质，禁止擅自将设施用于其他经营。</w:t>
      </w:r>
    </w:p>
    <w:p w14:paraId="4B4F3D68"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sz w:val="32"/>
          <w:szCs w:val="32"/>
        </w:rPr>
      </w:pPr>
      <w:r>
        <w:rPr>
          <w:rFonts w:ascii="仿宋" w:eastAsia="仿宋" w:hAnsi="仿宋" w:cs="仿宋" w:hint="eastAsia"/>
          <w:spacing w:val="-4"/>
          <w:kern w:val="0"/>
          <w:sz w:val="32"/>
          <w:szCs w:val="32"/>
          <w:shd w:val="clear" w:color="auto" w:fill="FFFFFF"/>
          <w:lang w:bidi="ar"/>
        </w:rPr>
        <w:t>第十三条 设施农业用地的监管按照“属地监管，分级负责”的要求，村级组织负责监督经营者按照协议约定实施农业设施建设，落实土地复垦责任，并做好土地承包合同变更，切实开展日常巡查，对违反设施农业用地使用规定的，要及时制止、上报，并负责督导整改到位；自然资源、综合执法要加大巡查监督力度；实施跟踪管理，监督设施农用地规范利用；经管部门要加强设施农业经营行为的日常监管，做好土地流转管理和服务工作，切实维护农民的土地权益；环保部门要加强畜禽养殖污染防治的监督管理；畜牧部门要加强规模化畜禽水产</w:t>
      </w:r>
      <w:r>
        <w:rPr>
          <w:rFonts w:ascii="仿宋" w:eastAsia="仿宋" w:hAnsi="仿宋" w:cs="仿宋" w:hint="eastAsia"/>
          <w:spacing w:val="-4"/>
          <w:kern w:val="0"/>
          <w:sz w:val="32"/>
          <w:szCs w:val="32"/>
          <w:shd w:val="clear" w:color="auto" w:fill="FFFFFF"/>
          <w:lang w:bidi="ar"/>
        </w:rPr>
        <w:lastRenderedPageBreak/>
        <w:t>养殖技术指导、动物产品安全管理、疫病防控措施落实情况的监管以及畜禽养殖废弃物综合利用的指导和服务。</w:t>
      </w:r>
    </w:p>
    <w:p w14:paraId="39F39ED7"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t>第十四条 对于擅自或变相将设施农用地用于其他非农建设的，擅自扩大附属设施用地规模或通过分次申报用地变相扩大设施用地规模，擅自改变农业生产设施性质用于其他经营的，镇政府有权要求经营者立即予以整改，复垦保证金由镇政府予以没收。有关部门要加强执法检查，督促、指导设施农用地规范管理和使用，对其违法行为责令限期纠正，依法依规严肃查处；依法依规追究有关人员责任</w:t>
      </w:r>
      <w:bookmarkEnd w:id="0"/>
      <w:r>
        <w:rPr>
          <w:rFonts w:ascii="仿宋" w:eastAsia="仿宋" w:hAnsi="仿宋" w:cs="仿宋" w:hint="eastAsia"/>
          <w:spacing w:val="-4"/>
          <w:kern w:val="0"/>
          <w:sz w:val="32"/>
          <w:szCs w:val="32"/>
          <w:shd w:val="clear" w:color="auto" w:fill="FFFFFF"/>
          <w:lang w:bidi="ar"/>
        </w:rPr>
        <w:t>。涉嫌刑事犯罪的，移送有关单位依法追究刑事责任。</w:t>
      </w:r>
    </w:p>
    <w:p w14:paraId="522172B3" w14:textId="77777777" w:rsidR="00872395" w:rsidRDefault="00872395" w:rsidP="00872395">
      <w:pPr>
        <w:widowControl/>
        <w:shd w:val="clear" w:color="auto" w:fill="FFFFFF"/>
        <w:spacing w:line="560" w:lineRule="exact"/>
        <w:ind w:firstLineChars="200" w:firstLine="624"/>
        <w:jc w:val="lef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t>第十五条 如遇上级有关部门修改关于设施农业用地管理相关规定或者本办法未规定的相关条款，均以上级有关部门发布的相关规定为准。</w:t>
      </w:r>
    </w:p>
    <w:p w14:paraId="17F66F8A" w14:textId="25F5D4A1" w:rsidR="00872395" w:rsidRDefault="00872395" w:rsidP="003B5FA3">
      <w:pPr>
        <w:widowControl/>
        <w:shd w:val="clear" w:color="auto" w:fill="FFFFFF"/>
        <w:spacing w:line="560" w:lineRule="exact"/>
        <w:ind w:firstLineChars="200" w:firstLine="624"/>
        <w:jc w:val="lef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t>第十六条 本办法自发布之日起施行</w:t>
      </w:r>
      <w:r w:rsidR="00524A7B">
        <w:rPr>
          <w:rFonts w:ascii="仿宋" w:eastAsia="仿宋" w:hAnsi="仿宋" w:cs="仿宋" w:hint="eastAsia"/>
          <w:spacing w:val="-4"/>
          <w:kern w:val="0"/>
          <w:sz w:val="32"/>
          <w:szCs w:val="32"/>
          <w:shd w:val="clear" w:color="auto" w:fill="FFFFFF"/>
          <w:lang w:bidi="ar"/>
        </w:rPr>
        <w:t>，有效期为五年</w:t>
      </w:r>
      <w:r>
        <w:rPr>
          <w:rFonts w:ascii="仿宋" w:eastAsia="仿宋" w:hAnsi="仿宋" w:cs="仿宋" w:hint="eastAsia"/>
          <w:spacing w:val="-4"/>
          <w:kern w:val="0"/>
          <w:sz w:val="32"/>
          <w:szCs w:val="32"/>
          <w:shd w:val="clear" w:color="auto" w:fill="FFFFFF"/>
          <w:lang w:bidi="ar"/>
        </w:rPr>
        <w:t>。</w:t>
      </w:r>
    </w:p>
    <w:p w14:paraId="670169AD" w14:textId="77777777" w:rsidR="00524A7B" w:rsidRDefault="00524A7B" w:rsidP="00872395">
      <w:pPr>
        <w:widowControl/>
        <w:shd w:val="clear" w:color="auto" w:fill="FFFFFF"/>
        <w:spacing w:line="560" w:lineRule="exact"/>
        <w:ind w:firstLineChars="200" w:firstLine="624"/>
        <w:jc w:val="right"/>
        <w:rPr>
          <w:rFonts w:ascii="仿宋" w:eastAsia="仿宋" w:hAnsi="仿宋" w:cs="仿宋"/>
          <w:spacing w:val="-4"/>
          <w:kern w:val="0"/>
          <w:sz w:val="32"/>
          <w:szCs w:val="32"/>
          <w:shd w:val="clear" w:color="auto" w:fill="FFFFFF"/>
          <w:lang w:bidi="ar"/>
        </w:rPr>
      </w:pPr>
    </w:p>
    <w:p w14:paraId="7D91B5F7" w14:textId="77777777" w:rsidR="00524A7B" w:rsidRDefault="00524A7B" w:rsidP="00872395">
      <w:pPr>
        <w:widowControl/>
        <w:shd w:val="clear" w:color="auto" w:fill="FFFFFF"/>
        <w:spacing w:line="560" w:lineRule="exact"/>
        <w:ind w:firstLineChars="200" w:firstLine="624"/>
        <w:jc w:val="right"/>
        <w:rPr>
          <w:rFonts w:ascii="仿宋" w:eastAsia="仿宋" w:hAnsi="仿宋" w:cs="仿宋"/>
          <w:spacing w:val="-4"/>
          <w:kern w:val="0"/>
          <w:sz w:val="32"/>
          <w:szCs w:val="32"/>
          <w:shd w:val="clear" w:color="auto" w:fill="FFFFFF"/>
          <w:lang w:bidi="ar"/>
        </w:rPr>
      </w:pPr>
    </w:p>
    <w:p w14:paraId="7C2EB56F" w14:textId="3C3FFB1F" w:rsidR="00872395" w:rsidRDefault="00872395" w:rsidP="00872395">
      <w:pPr>
        <w:widowControl/>
        <w:shd w:val="clear" w:color="auto" w:fill="FFFFFF"/>
        <w:spacing w:line="560" w:lineRule="exact"/>
        <w:ind w:firstLineChars="200" w:firstLine="624"/>
        <w:jc w:val="righ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t>张山子镇人民政府</w:t>
      </w:r>
    </w:p>
    <w:p w14:paraId="26F36C98" w14:textId="1D06DFE3" w:rsidR="00872395" w:rsidRDefault="00872395" w:rsidP="00872395">
      <w:pPr>
        <w:widowControl/>
        <w:shd w:val="clear" w:color="auto" w:fill="FFFFFF"/>
        <w:spacing w:line="560" w:lineRule="exact"/>
        <w:ind w:firstLineChars="200" w:firstLine="624"/>
        <w:jc w:val="right"/>
        <w:rPr>
          <w:rFonts w:ascii="仿宋" w:eastAsia="仿宋" w:hAnsi="仿宋" w:cs="仿宋" w:hint="eastAsia"/>
          <w:spacing w:val="-4"/>
          <w:kern w:val="0"/>
          <w:sz w:val="32"/>
          <w:szCs w:val="32"/>
          <w:shd w:val="clear" w:color="auto" w:fill="FFFFFF"/>
          <w:lang w:bidi="ar"/>
        </w:rPr>
      </w:pPr>
      <w:r>
        <w:rPr>
          <w:rFonts w:ascii="仿宋" w:eastAsia="仿宋" w:hAnsi="仿宋" w:cs="仿宋" w:hint="eastAsia"/>
          <w:spacing w:val="-4"/>
          <w:kern w:val="0"/>
          <w:sz w:val="32"/>
          <w:szCs w:val="32"/>
          <w:shd w:val="clear" w:color="auto" w:fill="FFFFFF"/>
          <w:lang w:bidi="ar"/>
        </w:rPr>
        <w:t>2024年7月</w:t>
      </w:r>
      <w:r w:rsidR="00524A7B">
        <w:rPr>
          <w:rFonts w:ascii="仿宋" w:eastAsia="仿宋" w:hAnsi="仿宋" w:cs="仿宋" w:hint="eastAsia"/>
          <w:spacing w:val="-4"/>
          <w:kern w:val="0"/>
          <w:sz w:val="32"/>
          <w:szCs w:val="32"/>
          <w:shd w:val="clear" w:color="auto" w:fill="FFFFFF"/>
          <w:lang w:bidi="ar"/>
        </w:rPr>
        <w:t>1</w:t>
      </w:r>
      <w:r w:rsidR="004106B5">
        <w:rPr>
          <w:rFonts w:ascii="仿宋" w:eastAsia="仿宋" w:hAnsi="仿宋" w:cs="仿宋" w:hint="eastAsia"/>
          <w:spacing w:val="-4"/>
          <w:kern w:val="0"/>
          <w:sz w:val="32"/>
          <w:szCs w:val="32"/>
          <w:shd w:val="clear" w:color="auto" w:fill="FFFFFF"/>
          <w:lang w:bidi="ar"/>
        </w:rPr>
        <w:t>6</w:t>
      </w:r>
      <w:r>
        <w:rPr>
          <w:rFonts w:ascii="仿宋" w:eastAsia="仿宋" w:hAnsi="仿宋" w:cs="仿宋" w:hint="eastAsia"/>
          <w:spacing w:val="-4"/>
          <w:kern w:val="0"/>
          <w:sz w:val="32"/>
          <w:szCs w:val="32"/>
          <w:shd w:val="clear" w:color="auto" w:fill="FFFFFF"/>
          <w:lang w:bidi="ar"/>
        </w:rPr>
        <w:t>日</w:t>
      </w:r>
    </w:p>
    <w:p w14:paraId="0E3AF9EB" w14:textId="77777777" w:rsidR="00A10BE5" w:rsidRDefault="00A10BE5"/>
    <w:sectPr w:rsidR="00A10BE5" w:rsidSect="00872395">
      <w:headerReference w:type="default" r:id="rId10"/>
      <w:footerReference w:type="even" r:id="rId11"/>
      <w:footerReference w:type="default" r:id="rId12"/>
      <w:pgSz w:w="11906" w:h="16838"/>
      <w:pgMar w:top="1701" w:right="1587" w:bottom="1701"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65724" w14:textId="77777777" w:rsidR="0079240F" w:rsidRDefault="0079240F" w:rsidP="00872395">
      <w:r>
        <w:separator/>
      </w:r>
    </w:p>
  </w:endnote>
  <w:endnote w:type="continuationSeparator" w:id="0">
    <w:p w14:paraId="2BDF31F6" w14:textId="77777777" w:rsidR="0079240F" w:rsidRDefault="0079240F" w:rsidP="0087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9D411" w14:textId="77777777" w:rsidR="001A2C45" w:rsidRDefault="00000000">
    <w:pPr>
      <w:pStyle w:val="a5"/>
      <w:framePr w:wrap="around" w:vAnchor="text" w:hAnchor="margin" w:xAlign="center" w:y="1"/>
      <w:rPr>
        <w:rStyle w:val="a7"/>
      </w:rPr>
    </w:pPr>
    <w:r>
      <w:fldChar w:fldCharType="begin"/>
    </w:r>
    <w:r>
      <w:rPr>
        <w:rStyle w:val="a7"/>
      </w:rPr>
      <w:instrText xml:space="preserve">PAGE  </w:instrText>
    </w:r>
    <w:r>
      <w:fldChar w:fldCharType="end"/>
    </w:r>
  </w:p>
  <w:p w14:paraId="1F6969A4" w14:textId="77777777" w:rsidR="001A2C45" w:rsidRDefault="001A2C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9AC8F" w14:textId="77777777" w:rsidR="001A2C45" w:rsidRDefault="00000000">
    <w:pPr>
      <w:pStyle w:val="a5"/>
      <w:framePr w:wrap="around" w:vAnchor="text" w:hAnchor="margin" w:xAlign="center" w:y="1"/>
      <w:rPr>
        <w:rStyle w:val="a7"/>
      </w:rPr>
    </w:pPr>
    <w:r>
      <w:fldChar w:fldCharType="begin"/>
    </w:r>
    <w:r>
      <w:rPr>
        <w:rStyle w:val="a7"/>
      </w:rPr>
      <w:instrText xml:space="preserve">PAGE  </w:instrText>
    </w:r>
    <w:r>
      <w:fldChar w:fldCharType="separate"/>
    </w:r>
    <w:r>
      <w:rPr>
        <w:rStyle w:val="a7"/>
      </w:rPr>
      <w:t>2</w:t>
    </w:r>
    <w:r>
      <w:fldChar w:fldCharType="end"/>
    </w:r>
  </w:p>
  <w:p w14:paraId="4EDDDCAA" w14:textId="77777777" w:rsidR="001A2C45" w:rsidRDefault="001A2C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2120C" w14:textId="77777777" w:rsidR="0079240F" w:rsidRDefault="0079240F" w:rsidP="00872395">
      <w:r>
        <w:separator/>
      </w:r>
    </w:p>
  </w:footnote>
  <w:footnote w:type="continuationSeparator" w:id="0">
    <w:p w14:paraId="44AAD79A" w14:textId="77777777" w:rsidR="0079240F" w:rsidRDefault="0079240F" w:rsidP="00872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0787D" w14:textId="3B07B153" w:rsidR="003B5FA3" w:rsidRPr="003B5FA3" w:rsidRDefault="003B5FA3" w:rsidP="003B5FA3">
    <w:pPr>
      <w:pStyle w:val="a3"/>
      <w:jc w:val="both"/>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C35566"/>
    <w:multiLevelType w:val="singleLevel"/>
    <w:tmpl w:val="9CC35566"/>
    <w:lvl w:ilvl="0">
      <w:start w:val="3"/>
      <w:numFmt w:val="decimal"/>
      <w:suff w:val="nothing"/>
      <w:lvlText w:val="%1、"/>
      <w:lvlJc w:val="left"/>
    </w:lvl>
  </w:abstractNum>
  <w:num w:numId="1" w16cid:durableId="1913419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7BE"/>
    <w:rsid w:val="00154634"/>
    <w:rsid w:val="00170EDE"/>
    <w:rsid w:val="001A2C45"/>
    <w:rsid w:val="002125F8"/>
    <w:rsid w:val="00355754"/>
    <w:rsid w:val="003B5FA3"/>
    <w:rsid w:val="004106B5"/>
    <w:rsid w:val="00524A7B"/>
    <w:rsid w:val="00617992"/>
    <w:rsid w:val="00720C54"/>
    <w:rsid w:val="0079240F"/>
    <w:rsid w:val="008107D6"/>
    <w:rsid w:val="00842F72"/>
    <w:rsid w:val="0086263C"/>
    <w:rsid w:val="00872395"/>
    <w:rsid w:val="009217BE"/>
    <w:rsid w:val="00942158"/>
    <w:rsid w:val="009509FA"/>
    <w:rsid w:val="009B73E7"/>
    <w:rsid w:val="00A10BE5"/>
    <w:rsid w:val="00A43201"/>
    <w:rsid w:val="00AE1FA0"/>
    <w:rsid w:val="00AF099B"/>
    <w:rsid w:val="00B5525A"/>
    <w:rsid w:val="00B81DEB"/>
    <w:rsid w:val="00B93829"/>
    <w:rsid w:val="00BB6186"/>
    <w:rsid w:val="00BD5F3B"/>
    <w:rsid w:val="00DF7290"/>
  </w:rsids>
  <m:mathPr>
    <m:mathFont m:val="Cambria Math"/>
    <m:brkBin m:val="before"/>
    <m:brkBinSub m:val="--"/>
    <m:smallFrac m:val="0"/>
    <m:dispDef/>
    <m:lMargin m:val="0"/>
    <m:rMargin m:val="0"/>
    <m:defJc m:val="centerGroup"/>
    <m:wrapIndent m:val="1440"/>
    <m:intLim m:val="subSup"/>
    <m:naryLim m:val="undOvr"/>
  </m:mathPr>
  <w:themeFontLang w:val="en-US" w:eastAsia="zh-CN" w:bidi="kok-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1AAE"/>
  <w15:chartTrackingRefBased/>
  <w15:docId w15:val="{306B290E-66A5-4D21-8934-A59DDCD3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3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395"/>
    <w:pPr>
      <w:tabs>
        <w:tab w:val="center" w:pos="4153"/>
        <w:tab w:val="right" w:pos="8306"/>
      </w:tabs>
      <w:snapToGrid w:val="0"/>
      <w:jc w:val="center"/>
    </w:pPr>
    <w:rPr>
      <w:sz w:val="18"/>
      <w:szCs w:val="18"/>
    </w:rPr>
  </w:style>
  <w:style w:type="character" w:customStyle="1" w:styleId="a4">
    <w:name w:val="页眉 字符"/>
    <w:basedOn w:val="a0"/>
    <w:link w:val="a3"/>
    <w:uiPriority w:val="99"/>
    <w:rsid w:val="00872395"/>
    <w:rPr>
      <w:sz w:val="18"/>
      <w:szCs w:val="18"/>
    </w:rPr>
  </w:style>
  <w:style w:type="paragraph" w:styleId="a5">
    <w:name w:val="footer"/>
    <w:basedOn w:val="a"/>
    <w:link w:val="a6"/>
    <w:unhideWhenUsed/>
    <w:rsid w:val="00872395"/>
    <w:pPr>
      <w:tabs>
        <w:tab w:val="center" w:pos="4153"/>
        <w:tab w:val="right" w:pos="8306"/>
      </w:tabs>
      <w:snapToGrid w:val="0"/>
      <w:jc w:val="left"/>
    </w:pPr>
    <w:rPr>
      <w:sz w:val="18"/>
      <w:szCs w:val="18"/>
    </w:rPr>
  </w:style>
  <w:style w:type="character" w:customStyle="1" w:styleId="a6">
    <w:name w:val="页脚 字符"/>
    <w:basedOn w:val="a0"/>
    <w:link w:val="a5"/>
    <w:rsid w:val="00872395"/>
    <w:rPr>
      <w:sz w:val="18"/>
      <w:szCs w:val="18"/>
    </w:rPr>
  </w:style>
  <w:style w:type="character" w:styleId="a7">
    <w:name w:val="page number"/>
    <w:rsid w:val="00872395"/>
  </w:style>
  <w:style w:type="character" w:styleId="a8">
    <w:name w:val="Hyperlink"/>
    <w:rsid w:val="008723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8B%98%E6%B5%8B%E5%AE%9A%E7%95%8C%E5%9B%BE/3203892?fromModule=lemma_inli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9%9B%86%E4%BD%93%E7%BB%8F%E6%B5%8E%E7%BB%84%E7%BB%87/12747494?fromModule=lemma_inlin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aike.baidu.com/item/%E8%AE%BE%E6%96%BD%E5%86%9C%E4%B8%9A%E7%94%A8%E5%9C%B0/4603074?fromModule=lemma_inlink"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 司</dc:creator>
  <cp:keywords/>
  <dc:description/>
  <cp:lastModifiedBy>法 司</cp:lastModifiedBy>
  <cp:revision>12</cp:revision>
  <cp:lastPrinted>2024-07-30T08:23:00Z</cp:lastPrinted>
  <dcterms:created xsi:type="dcterms:W3CDTF">2024-07-15T01:57:00Z</dcterms:created>
  <dcterms:modified xsi:type="dcterms:W3CDTF">2024-08-07T06:43:00Z</dcterms:modified>
</cp:coreProperties>
</file>