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0" w:firstLineChars="0"/>
        <w:jc w:val="center"/>
        <w:rPr>
          <w:rFonts w:hint="eastAsia" w:ascii="方正小标宋简体" w:eastAsia="方正小标宋简体"/>
          <w:sz w:val="44"/>
          <w:szCs w:val="21"/>
        </w:rPr>
      </w:pPr>
      <w:bookmarkStart w:id="14" w:name="_GoBack"/>
      <w:bookmarkEnd w:id="14"/>
      <w:r>
        <w:rPr>
          <w:rFonts w:hint="eastAsia" w:ascii="方正小标宋简体" w:eastAsia="方正小标宋简体"/>
          <w:sz w:val="44"/>
          <w:szCs w:val="21"/>
        </w:rPr>
        <w:t>用人单位网上申报按比例安排残疾人就业</w:t>
      </w:r>
    </w:p>
    <w:p>
      <w:pPr>
        <w:ind w:firstLine="0" w:firstLineChars="0"/>
        <w:jc w:val="center"/>
        <w:rPr>
          <w:rFonts w:hint="eastAsia" w:ascii="方正小标宋简体" w:eastAsia="方正小标宋简体"/>
          <w:sz w:val="44"/>
          <w:szCs w:val="21"/>
        </w:rPr>
      </w:pPr>
      <w:r>
        <w:rPr>
          <w:rFonts w:hint="eastAsia" w:ascii="方正小标宋简体" w:eastAsia="方正小标宋简体"/>
          <w:sz w:val="44"/>
          <w:szCs w:val="21"/>
        </w:rPr>
        <w:t>操作手册</w:t>
      </w:r>
    </w:p>
    <w:p>
      <w:pPr>
        <w:ind w:firstLine="0" w:firstLineChars="0"/>
        <w:jc w:val="center"/>
        <w:rPr>
          <w:rFonts w:hint="eastAsia" w:ascii="微软雅黑" w:hAnsi="微软雅黑" w:eastAsia="微软雅黑" w:cs="微软雅黑"/>
          <w:b/>
          <w:sz w:val="52"/>
          <w:szCs w:val="48"/>
        </w:rPr>
      </w:pPr>
    </w:p>
    <w:p>
      <w:pPr>
        <w:ind w:firstLine="0" w:firstLineChars="0"/>
        <w:jc w:val="center"/>
        <w:rPr>
          <w:rFonts w:ascii="微软雅黑" w:hAnsi="微软雅黑" w:eastAsia="微软雅黑" w:cs="微软雅黑"/>
          <w:b/>
          <w:sz w:val="48"/>
          <w:szCs w:val="48"/>
        </w:rPr>
      </w:pPr>
    </w:p>
    <w:p>
      <w:pPr>
        <w:spacing w:line="560" w:lineRule="exact"/>
        <w:ind w:firstLine="0" w:firstLineChars="0"/>
        <w:rPr>
          <w:rFonts w:hint="eastAsia" w:ascii="方正小标宋_GBK" w:eastAsia="方正小标宋_GBK"/>
          <w:sz w:val="30"/>
          <w:szCs w:val="30"/>
        </w:rPr>
      </w:pPr>
    </w:p>
    <w:p>
      <w:pPr>
        <w:spacing w:line="560" w:lineRule="exact"/>
        <w:ind w:firstLine="0" w:firstLineChars="0"/>
        <w:rPr>
          <w:rFonts w:hint="eastAsia" w:ascii="方正小标宋_GBK" w:eastAsia="方正小标宋_GBK"/>
          <w:sz w:val="30"/>
          <w:szCs w:val="30"/>
        </w:rPr>
      </w:pPr>
    </w:p>
    <w:p>
      <w:pPr>
        <w:spacing w:line="560" w:lineRule="exact"/>
        <w:ind w:firstLine="0" w:firstLineChars="0"/>
        <w:jc w:val="center"/>
        <w:rPr>
          <w:rFonts w:hint="eastAsia" w:ascii="方正小标宋_GBK" w:eastAsia="方正小标宋_GBK"/>
          <w:sz w:val="30"/>
          <w:szCs w:val="30"/>
        </w:rPr>
      </w:pPr>
    </w:p>
    <w:p>
      <w:pPr>
        <w:spacing w:line="560" w:lineRule="exact"/>
        <w:ind w:firstLine="0" w:firstLineChars="0"/>
        <w:jc w:val="center"/>
        <w:rPr>
          <w:rFonts w:ascii="方正小标宋_GBK" w:eastAsia="方正小标宋_GBK"/>
          <w:sz w:val="30"/>
          <w:szCs w:val="30"/>
        </w:rPr>
      </w:pPr>
    </w:p>
    <w:p>
      <w:pPr>
        <w:jc w:val="center"/>
        <w:sectPr>
          <w:footerReference r:id="rId5" w:type="first"/>
          <w:footerReference r:id="rId3" w:type="default"/>
          <w:footerReference r:id="rId4" w:type="even"/>
          <w:pgSz w:w="11906" w:h="16838"/>
          <w:pgMar w:top="1440" w:right="1800" w:bottom="1440" w:left="1800" w:header="851" w:footer="992" w:gutter="0"/>
          <w:pgNumType w:start="1"/>
          <w:cols w:space="720" w:num="1"/>
          <w:docGrid w:type="lines" w:linePitch="312" w:charSpace="0"/>
        </w:sectPr>
      </w:pPr>
    </w:p>
    <w:p>
      <w:pPr>
        <w:jc w:val="center"/>
        <w:rPr>
          <w:rFonts w:hint="eastAsia"/>
        </w:rPr>
      </w:pPr>
    </w:p>
    <w:p>
      <w:pPr>
        <w:pStyle w:val="9"/>
      </w:pPr>
      <w:r>
        <w:rPr>
          <w:rFonts w:hint="eastAsia"/>
          <w:szCs w:val="44"/>
        </w:rPr>
        <w:t>目录</w:t>
      </w:r>
      <w:r>
        <w:fldChar w:fldCharType="begin"/>
      </w:r>
      <w:r>
        <w:instrText xml:space="preserve"> TOC \o "1-3" \h \z \u </w:instrText>
      </w:r>
      <w:r>
        <w:fldChar w:fldCharType="separate"/>
      </w:r>
    </w:p>
    <w:p>
      <w:pPr>
        <w:pStyle w:val="6"/>
        <w:tabs>
          <w:tab w:val="right" w:leader="dot" w:pos="8306"/>
          <w:tab w:val="clear" w:pos="8297"/>
        </w:tabs>
      </w:pPr>
      <w:r>
        <w:fldChar w:fldCharType="begin"/>
      </w:r>
      <w:r>
        <w:instrText xml:space="preserve"> HYPERLINK \l _Toc18860 </w:instrText>
      </w:r>
      <w:r>
        <w:fldChar w:fldCharType="separate"/>
      </w:r>
      <w:r>
        <w:t xml:space="preserve">1. </w:t>
      </w:r>
      <w:r>
        <w:rPr>
          <w:rFonts w:hint="eastAsia"/>
        </w:rPr>
        <w:t>申报网址</w:t>
      </w:r>
      <w:r>
        <w:tab/>
      </w:r>
      <w:r>
        <w:fldChar w:fldCharType="begin"/>
      </w:r>
      <w:r>
        <w:instrText xml:space="preserve"> PAGEREF _Toc18860 \h </w:instrText>
      </w:r>
      <w:r>
        <w:fldChar w:fldCharType="separate"/>
      </w:r>
      <w:r>
        <w:t>1</w:t>
      </w:r>
      <w:r>
        <w:fldChar w:fldCharType="end"/>
      </w:r>
      <w:r>
        <w:fldChar w:fldCharType="end"/>
      </w:r>
    </w:p>
    <w:p>
      <w:pPr>
        <w:pStyle w:val="6"/>
        <w:tabs>
          <w:tab w:val="right" w:leader="dot" w:pos="8306"/>
          <w:tab w:val="clear" w:pos="8297"/>
        </w:tabs>
      </w:pPr>
      <w:r>
        <w:fldChar w:fldCharType="begin"/>
      </w:r>
      <w:r>
        <w:instrText xml:space="preserve"> HYPERLINK \l _Toc22790 </w:instrText>
      </w:r>
      <w:r>
        <w:fldChar w:fldCharType="separate"/>
      </w:r>
      <w:r>
        <w:t xml:space="preserve">2. </w:t>
      </w:r>
      <w:r>
        <w:rPr>
          <w:rFonts w:hint="eastAsia"/>
        </w:rPr>
        <w:t>门户</w:t>
      </w:r>
      <w:r>
        <w:tab/>
      </w:r>
      <w:r>
        <w:fldChar w:fldCharType="begin"/>
      </w:r>
      <w:r>
        <w:instrText xml:space="preserve"> PAGEREF _Toc22790 \h </w:instrText>
      </w:r>
      <w:r>
        <w:fldChar w:fldCharType="separate"/>
      </w:r>
      <w:r>
        <w:t>3</w:t>
      </w:r>
      <w:r>
        <w:fldChar w:fldCharType="end"/>
      </w:r>
      <w:r>
        <w:fldChar w:fldCharType="end"/>
      </w:r>
    </w:p>
    <w:p>
      <w:pPr>
        <w:pStyle w:val="6"/>
        <w:tabs>
          <w:tab w:val="right" w:leader="dot" w:pos="8306"/>
          <w:tab w:val="clear" w:pos="8297"/>
        </w:tabs>
      </w:pPr>
      <w:r>
        <w:fldChar w:fldCharType="begin"/>
      </w:r>
      <w:r>
        <w:instrText xml:space="preserve"> HYPERLINK \l _Toc6546 </w:instrText>
      </w:r>
      <w:r>
        <w:fldChar w:fldCharType="separate"/>
      </w:r>
      <w:r>
        <w:t xml:space="preserve">3. </w:t>
      </w:r>
      <w:r>
        <w:rPr>
          <w:rFonts w:hint="eastAsia"/>
        </w:rPr>
        <w:t>我要申报</w:t>
      </w:r>
      <w:r>
        <w:tab/>
      </w:r>
      <w:r>
        <w:fldChar w:fldCharType="begin"/>
      </w:r>
      <w:r>
        <w:instrText xml:space="preserve"> PAGEREF _Toc6546 \h </w:instrText>
      </w:r>
      <w:r>
        <w:fldChar w:fldCharType="separate"/>
      </w:r>
      <w:r>
        <w:t>3</w:t>
      </w:r>
      <w:r>
        <w:fldChar w:fldCharType="end"/>
      </w:r>
      <w:r>
        <w:fldChar w:fldCharType="end"/>
      </w:r>
    </w:p>
    <w:p>
      <w:pPr>
        <w:pStyle w:val="6"/>
        <w:tabs>
          <w:tab w:val="right" w:leader="dot" w:pos="8306"/>
          <w:tab w:val="clear" w:pos="8297"/>
        </w:tabs>
      </w:pPr>
      <w:r>
        <w:fldChar w:fldCharType="begin"/>
      </w:r>
      <w:r>
        <w:instrText xml:space="preserve"> HYPERLINK \l _Toc22356 </w:instrText>
      </w:r>
      <w:r>
        <w:fldChar w:fldCharType="separate"/>
      </w:r>
      <w:r>
        <w:t xml:space="preserve">4. </w:t>
      </w:r>
      <w:r>
        <w:rPr>
          <w:rFonts w:hint="eastAsia"/>
        </w:rPr>
        <w:t>操作流程</w:t>
      </w:r>
      <w:r>
        <w:tab/>
      </w:r>
      <w:r>
        <w:fldChar w:fldCharType="begin"/>
      </w:r>
      <w:r>
        <w:instrText xml:space="preserve"> PAGEREF _Toc22356 \h </w:instrText>
      </w:r>
      <w:r>
        <w:fldChar w:fldCharType="separate"/>
      </w:r>
      <w:r>
        <w:t>4</w:t>
      </w:r>
      <w:r>
        <w:fldChar w:fldCharType="end"/>
      </w:r>
      <w:r>
        <w:fldChar w:fldCharType="end"/>
      </w:r>
    </w:p>
    <w:p>
      <w:pPr>
        <w:pStyle w:val="6"/>
        <w:tabs>
          <w:tab w:val="right" w:leader="dot" w:pos="8306"/>
          <w:tab w:val="clear" w:pos="8297"/>
        </w:tabs>
      </w:pPr>
      <w:r>
        <w:fldChar w:fldCharType="begin"/>
      </w:r>
      <w:r>
        <w:instrText xml:space="preserve"> HYPERLINK \l _Toc32334 </w:instrText>
      </w:r>
      <w:r>
        <w:fldChar w:fldCharType="separate"/>
      </w:r>
      <w:r>
        <w:t xml:space="preserve">5. </w:t>
      </w:r>
      <w:r>
        <w:rPr>
          <w:rFonts w:hint="eastAsia"/>
        </w:rPr>
        <w:t>单位</w:t>
      </w:r>
      <w:r>
        <w:t>信息</w:t>
      </w:r>
      <w:r>
        <w:rPr>
          <w:rFonts w:hint="eastAsia"/>
        </w:rPr>
        <w:t>维护</w:t>
      </w:r>
      <w:r>
        <w:t>管理</w:t>
      </w:r>
      <w:r>
        <w:tab/>
      </w:r>
      <w:r>
        <w:fldChar w:fldCharType="begin"/>
      </w:r>
      <w:r>
        <w:instrText xml:space="preserve"> PAGEREF _Toc32334 \h </w:instrText>
      </w:r>
      <w:r>
        <w:fldChar w:fldCharType="separate"/>
      </w:r>
      <w:r>
        <w:t>4</w:t>
      </w:r>
      <w:r>
        <w:fldChar w:fldCharType="end"/>
      </w:r>
      <w:r>
        <w:fldChar w:fldCharType="end"/>
      </w:r>
    </w:p>
    <w:p>
      <w:pPr>
        <w:pStyle w:val="6"/>
        <w:tabs>
          <w:tab w:val="right" w:leader="dot" w:pos="8306"/>
          <w:tab w:val="clear" w:pos="8297"/>
        </w:tabs>
      </w:pPr>
      <w:r>
        <w:fldChar w:fldCharType="begin"/>
      </w:r>
      <w:r>
        <w:instrText xml:space="preserve"> HYPERLINK \l _Toc3404 </w:instrText>
      </w:r>
      <w:r>
        <w:fldChar w:fldCharType="separate"/>
      </w:r>
      <w:r>
        <w:t xml:space="preserve">6. </w:t>
      </w:r>
      <w:r>
        <w:rPr>
          <w:rFonts w:hint="eastAsia"/>
        </w:rPr>
        <w:t>关联单位维护</w:t>
      </w:r>
      <w:r>
        <w:tab/>
      </w:r>
      <w:r>
        <w:fldChar w:fldCharType="begin"/>
      </w:r>
      <w:r>
        <w:instrText xml:space="preserve"> PAGEREF _Toc3404 \h </w:instrText>
      </w:r>
      <w:r>
        <w:fldChar w:fldCharType="separate"/>
      </w:r>
      <w:r>
        <w:t>5</w:t>
      </w:r>
      <w:r>
        <w:fldChar w:fldCharType="end"/>
      </w:r>
      <w:r>
        <w:fldChar w:fldCharType="end"/>
      </w:r>
    </w:p>
    <w:p>
      <w:pPr>
        <w:pStyle w:val="6"/>
        <w:tabs>
          <w:tab w:val="right" w:leader="dot" w:pos="8306"/>
          <w:tab w:val="clear" w:pos="8297"/>
        </w:tabs>
      </w:pPr>
      <w:r>
        <w:fldChar w:fldCharType="begin"/>
      </w:r>
      <w:r>
        <w:instrText xml:space="preserve"> HYPERLINK \l _Toc9857 </w:instrText>
      </w:r>
      <w:r>
        <w:fldChar w:fldCharType="separate"/>
      </w:r>
      <w:r>
        <w:t xml:space="preserve">7. </w:t>
      </w:r>
      <w:r>
        <w:rPr>
          <w:rFonts w:hint="eastAsia"/>
        </w:rPr>
        <w:t>残疾人安置管理</w:t>
      </w:r>
      <w:r>
        <w:tab/>
      </w:r>
      <w:r>
        <w:fldChar w:fldCharType="begin"/>
      </w:r>
      <w:r>
        <w:instrText xml:space="preserve"> PAGEREF _Toc9857 \h </w:instrText>
      </w:r>
      <w:r>
        <w:fldChar w:fldCharType="separate"/>
      </w:r>
      <w:r>
        <w:t>6</w:t>
      </w:r>
      <w:r>
        <w:fldChar w:fldCharType="end"/>
      </w:r>
      <w:r>
        <w:fldChar w:fldCharType="end"/>
      </w:r>
    </w:p>
    <w:p>
      <w:pPr>
        <w:pStyle w:val="6"/>
        <w:tabs>
          <w:tab w:val="right" w:leader="dot" w:pos="8306"/>
          <w:tab w:val="clear" w:pos="8297"/>
        </w:tabs>
      </w:pPr>
      <w:r>
        <w:fldChar w:fldCharType="begin"/>
      </w:r>
      <w:r>
        <w:instrText xml:space="preserve"> HYPERLINK \l _Toc21131 </w:instrText>
      </w:r>
      <w:r>
        <w:fldChar w:fldCharType="separate"/>
      </w:r>
      <w:r>
        <w:t xml:space="preserve">8. </w:t>
      </w:r>
      <w:r>
        <w:rPr>
          <w:rFonts w:hint="eastAsia"/>
        </w:rPr>
        <w:t>残保金计算器</w:t>
      </w:r>
      <w:r>
        <w:tab/>
      </w:r>
      <w:r>
        <w:fldChar w:fldCharType="begin"/>
      </w:r>
      <w:r>
        <w:instrText xml:space="preserve"> PAGEREF _Toc21131 \h </w:instrText>
      </w:r>
      <w:r>
        <w:fldChar w:fldCharType="separate"/>
      </w:r>
      <w:r>
        <w:t>11</w:t>
      </w:r>
      <w:r>
        <w:fldChar w:fldCharType="end"/>
      </w:r>
      <w:r>
        <w:fldChar w:fldCharType="end"/>
      </w:r>
    </w:p>
    <w:p>
      <w:pPr>
        <w:pStyle w:val="6"/>
        <w:tabs>
          <w:tab w:val="right" w:leader="dot" w:pos="8306"/>
          <w:tab w:val="clear" w:pos="8297"/>
        </w:tabs>
      </w:pPr>
      <w:r>
        <w:fldChar w:fldCharType="begin"/>
      </w:r>
      <w:r>
        <w:instrText xml:space="preserve"> HYPERLINK \l _Toc18656 </w:instrText>
      </w:r>
      <w:r>
        <w:fldChar w:fldCharType="separate"/>
      </w:r>
      <w:r>
        <w:t xml:space="preserve">9. </w:t>
      </w:r>
      <w:r>
        <w:rPr>
          <w:rFonts w:hint="eastAsia"/>
        </w:rPr>
        <w:t>通知公告</w:t>
      </w:r>
      <w:r>
        <w:tab/>
      </w:r>
      <w:r>
        <w:fldChar w:fldCharType="begin"/>
      </w:r>
      <w:r>
        <w:instrText xml:space="preserve"> PAGEREF _Toc18656 \h </w:instrText>
      </w:r>
      <w:r>
        <w:fldChar w:fldCharType="separate"/>
      </w:r>
      <w:r>
        <w:t>11</w:t>
      </w:r>
      <w:r>
        <w:fldChar w:fldCharType="end"/>
      </w:r>
      <w:r>
        <w:fldChar w:fldCharType="end"/>
      </w:r>
    </w:p>
    <w:p>
      <w:pPr>
        <w:ind w:firstLine="0" w:firstLineChars="0"/>
        <w:jc w:val="center"/>
      </w:pPr>
      <w:r>
        <w:fldChar w:fldCharType="end"/>
      </w:r>
      <w:bookmarkStart w:id="0" w:name="_Toc192139442"/>
    </w:p>
    <w:p>
      <w:pPr>
        <w:pStyle w:val="9"/>
        <w:sectPr>
          <w:pgSz w:w="11906" w:h="16838"/>
          <w:pgMar w:top="1440" w:right="1800" w:bottom="1440" w:left="1800" w:header="851" w:footer="992" w:gutter="0"/>
          <w:pgNumType w:start="1"/>
          <w:cols w:space="720" w:num="1"/>
          <w:docGrid w:type="lines" w:linePitch="312" w:charSpace="0"/>
        </w:sectPr>
      </w:pPr>
    </w:p>
    <w:p>
      <w:pPr>
        <w:pStyle w:val="2"/>
        <w:spacing w:before="468" w:after="468"/>
        <w:rPr>
          <w:rFonts w:hint="eastAsia"/>
        </w:rPr>
      </w:pPr>
      <w:bookmarkStart w:id="1" w:name="_Toc18860"/>
      <w:r>
        <w:rPr>
          <w:rFonts w:hint="eastAsia"/>
        </w:rPr>
        <w:t>申报网址</w:t>
      </w:r>
      <w:bookmarkEnd w:id="1"/>
    </w:p>
    <w:p>
      <w:pPr>
        <w:rPr>
          <w:rFonts w:hint="eastAsia"/>
        </w:rPr>
      </w:pPr>
      <w:r>
        <w:rPr>
          <w:rFonts w:hint="eastAsia"/>
        </w:rPr>
        <w:t>用人单位网上申报按比例安排残疾人就业可通过以下</w:t>
      </w:r>
      <w:r>
        <w:rPr>
          <w:rFonts w:hint="eastAsia"/>
          <w:lang w:val="en-US" w:eastAsia="zh-CN"/>
        </w:rPr>
        <w:t>3</w:t>
      </w:r>
      <w:r>
        <w:rPr>
          <w:rFonts w:hint="eastAsia"/>
        </w:rPr>
        <w:t>种方式登录申报系统。</w:t>
      </w:r>
    </w:p>
    <w:p>
      <w:pPr>
        <w:numPr>
          <w:ilvl w:val="0"/>
          <w:numId w:val="2"/>
        </w:numPr>
        <w:rPr>
          <w:rFonts w:hint="eastAsia"/>
        </w:rPr>
      </w:pPr>
      <w:r>
        <w:rPr>
          <w:rFonts w:hint="eastAsia"/>
        </w:rPr>
        <w:t>直接访问系统网址（https://abllwrz.sddpf.org.cn:8443/wbxt/#/login），访问该网址会跳转到“省统一政务服务门户登录界面”，使用</w:t>
      </w:r>
      <w:r>
        <w:rPr>
          <w:rFonts w:hint="eastAsia"/>
          <w:b/>
          <w:bCs/>
        </w:rPr>
        <w:t>法人用户</w:t>
      </w:r>
      <w:r>
        <w:rPr>
          <w:rFonts w:hint="eastAsia"/>
        </w:rPr>
        <w:t>进行登录。</w:t>
      </w:r>
    </w:p>
    <w:p>
      <w:pPr>
        <w:numPr>
          <w:ilvl w:val="0"/>
          <w:numId w:val="2"/>
        </w:numPr>
        <w:rPr>
          <w:rFonts w:hint="eastAsia"/>
        </w:rPr>
      </w:pPr>
      <w:r>
        <w:rPr>
          <w:rFonts w:hint="eastAsia"/>
          <w:lang w:eastAsia="zh-CN"/>
        </w:rPr>
        <w:t>直接访问全国残疾人按比例就业情况联网认证事项网址（http://search.shandong.gov.cn/guide?innerCode=4712886&amp;regionCode=370000000000），点击“进入办理”，使用法人用户进行登录。</w:t>
      </w:r>
    </w:p>
    <w:p>
      <w:pPr>
        <w:numPr>
          <w:ilvl w:val="0"/>
          <w:numId w:val="0"/>
        </w:numPr>
        <w:rPr>
          <w:rFonts w:hint="eastAsia"/>
        </w:rPr>
      </w:pPr>
      <w:r>
        <w:drawing>
          <wp:inline distT="0" distB="0" distL="114300" distR="114300">
            <wp:extent cx="5269865" cy="3840480"/>
            <wp:effectExtent l="0" t="0" r="6985" b="7620"/>
            <wp:docPr id="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
                    <pic:cNvPicPr>
                      <a:picLocks noChangeAspect="1"/>
                    </pic:cNvPicPr>
                  </pic:nvPicPr>
                  <pic:blipFill>
                    <a:blip r:embed="rId9"/>
                    <a:stretch>
                      <a:fillRect/>
                    </a:stretch>
                  </pic:blipFill>
                  <pic:spPr>
                    <a:xfrm>
                      <a:off x="0" y="0"/>
                      <a:ext cx="5269865" cy="3840480"/>
                    </a:xfrm>
                    <a:prstGeom prst="rect">
                      <a:avLst/>
                    </a:prstGeom>
                    <a:noFill/>
                    <a:ln>
                      <a:noFill/>
                    </a:ln>
                  </pic:spPr>
                </pic:pic>
              </a:graphicData>
            </a:graphic>
          </wp:inline>
        </w:drawing>
      </w:r>
    </w:p>
    <w:p>
      <w:pPr>
        <w:numPr>
          <w:ilvl w:val="0"/>
          <w:numId w:val="2"/>
        </w:numPr>
      </w:pPr>
      <w:r>
        <w:rPr>
          <w:rFonts w:hint="eastAsia"/>
        </w:rPr>
        <w:t>登录山东省人民政府网站，搜索框内输入“全国残疾人按比例就业情况联网认证”或“联网认证”进行检索，在搜索结果内容中找到“全国残疾人按比例就业情况联网认证”进行点击，进入事项页面后点击“进入办理”跳转到“省统一政务服务门户登录界面”，使用</w:t>
      </w:r>
      <w:r>
        <w:rPr>
          <w:rFonts w:hint="eastAsia"/>
          <w:b/>
          <w:bCs/>
        </w:rPr>
        <w:t>法人用户</w:t>
      </w:r>
      <w:r>
        <w:rPr>
          <w:rFonts w:hint="eastAsia"/>
        </w:rPr>
        <w:t>进行登录。</w:t>
      </w:r>
    </w:p>
    <w:p>
      <w:pPr>
        <w:ind w:firstLine="0" w:firstLineChars="0"/>
      </w:pPr>
      <w:r>
        <w:drawing>
          <wp:inline distT="0" distB="0" distL="114300" distR="114300">
            <wp:extent cx="5265420" cy="3115945"/>
            <wp:effectExtent l="0" t="0" r="11430" b="8255"/>
            <wp:docPr id="3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
                    <pic:cNvPicPr>
                      <a:picLocks noChangeAspect="1"/>
                    </pic:cNvPicPr>
                  </pic:nvPicPr>
                  <pic:blipFill>
                    <a:blip r:embed="rId10"/>
                    <a:stretch>
                      <a:fillRect/>
                    </a:stretch>
                  </pic:blipFill>
                  <pic:spPr>
                    <a:xfrm>
                      <a:off x="0" y="0"/>
                      <a:ext cx="5265420" cy="3115945"/>
                    </a:xfrm>
                    <a:prstGeom prst="rect">
                      <a:avLst/>
                    </a:prstGeom>
                    <a:noFill/>
                    <a:ln>
                      <a:noFill/>
                    </a:ln>
                  </pic:spPr>
                </pic:pic>
              </a:graphicData>
            </a:graphic>
          </wp:inline>
        </w:drawing>
      </w:r>
    </w:p>
    <w:p>
      <w:pPr>
        <w:ind w:firstLine="0" w:firstLineChars="0"/>
      </w:pPr>
      <w:r>
        <w:drawing>
          <wp:inline distT="0" distB="0" distL="114300" distR="114300">
            <wp:extent cx="5271135" cy="2983865"/>
            <wp:effectExtent l="0" t="0" r="5715" b="6985"/>
            <wp:docPr id="2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3"/>
                    <pic:cNvPicPr>
                      <a:picLocks noChangeAspect="1"/>
                    </pic:cNvPicPr>
                  </pic:nvPicPr>
                  <pic:blipFill>
                    <a:blip r:embed="rId11"/>
                    <a:stretch>
                      <a:fillRect/>
                    </a:stretch>
                  </pic:blipFill>
                  <pic:spPr>
                    <a:xfrm>
                      <a:off x="0" y="0"/>
                      <a:ext cx="5271135" cy="2983865"/>
                    </a:xfrm>
                    <a:prstGeom prst="rect">
                      <a:avLst/>
                    </a:prstGeom>
                    <a:noFill/>
                    <a:ln>
                      <a:noFill/>
                    </a:ln>
                  </pic:spPr>
                </pic:pic>
              </a:graphicData>
            </a:graphic>
          </wp:inline>
        </w:drawing>
      </w:r>
    </w:p>
    <w:p>
      <w:pPr>
        <w:ind w:firstLine="0" w:firstLineChars="0"/>
        <w:rPr>
          <w:rFonts w:hint="eastAsia"/>
        </w:rPr>
      </w:pPr>
      <w:r>
        <w:drawing>
          <wp:inline distT="0" distB="0" distL="114300" distR="114300">
            <wp:extent cx="5267325" cy="3776345"/>
            <wp:effectExtent l="0" t="0" r="9525" b="14605"/>
            <wp:docPr id="2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4"/>
                    <pic:cNvPicPr>
                      <a:picLocks noChangeAspect="1"/>
                    </pic:cNvPicPr>
                  </pic:nvPicPr>
                  <pic:blipFill>
                    <a:blip r:embed="rId12"/>
                    <a:stretch>
                      <a:fillRect/>
                    </a:stretch>
                  </pic:blipFill>
                  <pic:spPr>
                    <a:xfrm>
                      <a:off x="0" y="0"/>
                      <a:ext cx="5267325" cy="3776345"/>
                    </a:xfrm>
                    <a:prstGeom prst="rect">
                      <a:avLst/>
                    </a:prstGeom>
                    <a:noFill/>
                    <a:ln>
                      <a:noFill/>
                    </a:ln>
                  </pic:spPr>
                </pic:pic>
              </a:graphicData>
            </a:graphic>
          </wp:inline>
        </w:drawing>
      </w:r>
    </w:p>
    <w:p>
      <w:pPr>
        <w:pStyle w:val="2"/>
        <w:spacing w:before="468" w:after="468"/>
        <w:rPr>
          <w:rFonts w:hint="eastAsia"/>
        </w:rPr>
      </w:pPr>
      <w:bookmarkStart w:id="2" w:name="_Toc22790"/>
      <w:r>
        <w:rPr>
          <w:rFonts w:hint="eastAsia"/>
        </w:rPr>
        <w:t>门户</w:t>
      </w:r>
      <w:bookmarkEnd w:id="2"/>
    </w:p>
    <w:p>
      <w:r>
        <w:rPr>
          <w:rFonts w:hint="eastAsia"/>
        </w:rPr>
        <w:t>门户页面主要展示了四块内容：“我要</w:t>
      </w:r>
      <w:r>
        <w:rPr>
          <w:rFonts w:hint="eastAsia"/>
          <w:lang w:eastAsia="zh-CN"/>
        </w:rPr>
        <w:t>申报</w:t>
      </w:r>
      <w:r>
        <w:rPr>
          <w:rFonts w:hint="eastAsia"/>
        </w:rPr>
        <w:t>”、“我要服务”、“残保金计算器”、“政策资讯”。</w:t>
      </w:r>
    </w:p>
    <w:p>
      <w:pPr>
        <w:rPr>
          <w:rFonts w:hint="eastAsia"/>
        </w:rPr>
      </w:pPr>
      <w:r>
        <w:drawing>
          <wp:inline distT="0" distB="0" distL="114300" distR="114300">
            <wp:extent cx="4918075" cy="2177415"/>
            <wp:effectExtent l="0" t="0" r="15875" b="13335"/>
            <wp:docPr id="27" name="图片 5" descr="首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5" descr="首页"/>
                    <pic:cNvPicPr>
                      <a:picLocks noChangeAspect="1"/>
                    </pic:cNvPicPr>
                  </pic:nvPicPr>
                  <pic:blipFill>
                    <a:blip r:embed="rId13"/>
                    <a:stretch>
                      <a:fillRect/>
                    </a:stretch>
                  </pic:blipFill>
                  <pic:spPr>
                    <a:xfrm>
                      <a:off x="0" y="0"/>
                      <a:ext cx="4918075" cy="2177415"/>
                    </a:xfrm>
                    <a:prstGeom prst="rect">
                      <a:avLst/>
                    </a:prstGeom>
                    <a:noFill/>
                    <a:ln>
                      <a:noFill/>
                    </a:ln>
                  </pic:spPr>
                </pic:pic>
              </a:graphicData>
            </a:graphic>
          </wp:inline>
        </w:drawing>
      </w:r>
    </w:p>
    <w:p>
      <w:pPr>
        <w:pStyle w:val="2"/>
        <w:spacing w:before="468" w:after="468"/>
        <w:rPr>
          <w:rFonts w:hint="eastAsia"/>
        </w:rPr>
      </w:pPr>
      <w:bookmarkStart w:id="3" w:name="_Toc6546"/>
      <w:r>
        <w:rPr>
          <w:rFonts w:hint="eastAsia"/>
        </w:rPr>
        <w:t>我要申报</w:t>
      </w:r>
      <w:bookmarkEnd w:id="3"/>
    </w:p>
    <w:p>
      <w:pPr>
        <w:rPr>
          <w:rFonts w:hint="eastAsia"/>
        </w:rPr>
      </w:pPr>
      <w:r>
        <w:rPr>
          <w:rFonts w:hint="eastAsia"/>
        </w:rPr>
        <w:t>进入“</w:t>
      </w:r>
      <w:r>
        <w:rPr>
          <w:rFonts w:hint="eastAsia"/>
          <w:b/>
          <w:bCs/>
        </w:rPr>
        <w:t>我要申报</w:t>
      </w:r>
      <w:r>
        <w:rPr>
          <w:rFonts w:hint="eastAsia"/>
        </w:rPr>
        <w:t>”页面，首先展示的是系统首页。用户在首页可以查看年审申报的进度、单位当前业务年度的残疾人安置情况以及残疾人安置情况的图形化分析。在首页右侧可以查看残联发布的通知信息。</w:t>
      </w:r>
    </w:p>
    <w:p>
      <w:pPr>
        <w:ind w:left="420" w:leftChars="200" w:firstLine="0" w:firstLineChars="0"/>
      </w:pPr>
      <w:r>
        <w:drawing>
          <wp:inline distT="0" distB="0" distL="114300" distR="114300">
            <wp:extent cx="5107305" cy="2106930"/>
            <wp:effectExtent l="0" t="0" r="17145" b="7620"/>
            <wp:docPr id="26" name="图片 6" descr="QQ截图20211213095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6" descr="QQ截图20211213095053"/>
                    <pic:cNvPicPr>
                      <a:picLocks noChangeAspect="1"/>
                    </pic:cNvPicPr>
                  </pic:nvPicPr>
                  <pic:blipFill>
                    <a:blip r:embed="rId14"/>
                    <a:stretch>
                      <a:fillRect/>
                    </a:stretch>
                  </pic:blipFill>
                  <pic:spPr>
                    <a:xfrm>
                      <a:off x="0" y="0"/>
                      <a:ext cx="5107305" cy="2106930"/>
                    </a:xfrm>
                    <a:prstGeom prst="rect">
                      <a:avLst/>
                    </a:prstGeom>
                    <a:noFill/>
                    <a:ln>
                      <a:noFill/>
                    </a:ln>
                  </pic:spPr>
                </pic:pic>
              </a:graphicData>
            </a:graphic>
          </wp:inline>
        </w:drawing>
      </w:r>
    </w:p>
    <w:p>
      <w:pPr>
        <w:pStyle w:val="2"/>
        <w:spacing w:before="468" w:after="468"/>
      </w:pPr>
      <w:bookmarkStart w:id="4" w:name="_Toc22356"/>
      <w:r>
        <w:rPr>
          <w:rFonts w:hint="eastAsia"/>
        </w:rPr>
        <w:t>操作流程</w:t>
      </w:r>
      <w:bookmarkEnd w:id="4"/>
      <w:r>
        <w:rPr>
          <w:rFonts w:hint="eastAsia"/>
        </w:rPr>
        <w:t xml:space="preserve"> </w:t>
      </w:r>
    </w:p>
    <w:p>
      <w:pPr>
        <w:ind w:firstLine="0" w:firstLineChars="0"/>
      </w:pPr>
      <w:r>
        <w:t xml:space="preserve"> </w:t>
      </w:r>
      <w:r>
        <w:drawing>
          <wp:inline distT="0" distB="0" distL="114300" distR="114300">
            <wp:extent cx="4550410" cy="3658235"/>
            <wp:effectExtent l="0" t="0" r="2540" b="18415"/>
            <wp:docPr id="2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7"/>
                    <pic:cNvPicPr>
                      <a:picLocks noChangeAspect="1"/>
                    </pic:cNvPicPr>
                  </pic:nvPicPr>
                  <pic:blipFill>
                    <a:blip r:embed="rId15"/>
                    <a:stretch>
                      <a:fillRect/>
                    </a:stretch>
                  </pic:blipFill>
                  <pic:spPr>
                    <a:xfrm>
                      <a:off x="0" y="0"/>
                      <a:ext cx="4550410" cy="3658235"/>
                    </a:xfrm>
                    <a:prstGeom prst="rect">
                      <a:avLst/>
                    </a:prstGeom>
                    <a:noFill/>
                    <a:ln>
                      <a:noFill/>
                    </a:ln>
                  </pic:spPr>
                </pic:pic>
              </a:graphicData>
            </a:graphic>
          </wp:inline>
        </w:drawing>
      </w:r>
    </w:p>
    <w:p>
      <w:pPr>
        <w:pStyle w:val="2"/>
        <w:spacing w:before="468" w:after="468"/>
        <w:rPr>
          <w:rFonts w:hint="eastAsia"/>
        </w:rPr>
      </w:pPr>
      <w:bookmarkStart w:id="5" w:name="_Toc32334"/>
      <w:bookmarkStart w:id="6" w:name="_Toc83212988"/>
      <w:bookmarkStart w:id="7" w:name="_Toc83212987"/>
      <w:r>
        <w:rPr>
          <w:rFonts w:hint="eastAsia"/>
        </w:rPr>
        <w:t>单位</w:t>
      </w:r>
      <w:r>
        <w:t>信息</w:t>
      </w:r>
      <w:r>
        <w:rPr>
          <w:rFonts w:hint="eastAsia"/>
        </w:rPr>
        <w:t>维护</w:t>
      </w:r>
      <w:r>
        <w:t>管理</w:t>
      </w:r>
      <w:bookmarkEnd w:id="5"/>
      <w:bookmarkEnd w:id="6"/>
    </w:p>
    <w:p>
      <w:pPr>
        <w:ind w:left="432" w:firstLine="0" w:firstLineChars="0"/>
        <w:jc w:val="left"/>
      </w:pPr>
      <w:r>
        <w:rPr>
          <w:rFonts w:hint="eastAsia"/>
        </w:rPr>
        <w:t>第一步：点击“单位信息维护管理”进入该模块，残联主管部门、税务主管部门、行政所属区、经办人姓名和电话等都可以修改。（</w:t>
      </w:r>
      <w:r>
        <w:rPr>
          <w:rFonts w:hint="eastAsia"/>
          <w:color w:val="FF0000"/>
        </w:rPr>
        <w:t>残联主管部门、税务主管部门务必填写准备，残联主管部门负责审核，审核信息推送至税务部门</w:t>
      </w:r>
      <w:r>
        <w:rPr>
          <w:rFonts w:hint="eastAsia"/>
        </w:rPr>
        <w:t>）</w:t>
      </w:r>
    </w:p>
    <w:p>
      <w:pPr>
        <w:ind w:left="432" w:firstLine="0" w:firstLineChars="0"/>
      </w:pPr>
      <w:r>
        <w:rPr>
          <w:rFonts w:hint="eastAsia"/>
        </w:rPr>
        <w:t>第二步：修改完成之后，点击“保存”按钮即可</w:t>
      </w:r>
    </w:p>
    <w:p>
      <w:pPr>
        <w:ind w:left="432" w:firstLine="0" w:firstLineChars="0"/>
        <w:rPr>
          <w:rFonts w:hint="eastAsia"/>
        </w:rPr>
      </w:pPr>
      <w:r>
        <w:drawing>
          <wp:inline distT="0" distB="0" distL="114300" distR="114300">
            <wp:extent cx="5266055" cy="2389505"/>
            <wp:effectExtent l="0" t="0" r="10795" b="10795"/>
            <wp:docPr id="2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8"/>
                    <pic:cNvPicPr>
                      <a:picLocks noChangeAspect="1"/>
                    </pic:cNvPicPr>
                  </pic:nvPicPr>
                  <pic:blipFill>
                    <a:blip r:embed="rId16"/>
                    <a:stretch>
                      <a:fillRect/>
                    </a:stretch>
                  </pic:blipFill>
                  <pic:spPr>
                    <a:xfrm>
                      <a:off x="0" y="0"/>
                      <a:ext cx="5266055" cy="2389505"/>
                    </a:xfrm>
                    <a:prstGeom prst="rect">
                      <a:avLst/>
                    </a:prstGeom>
                    <a:noFill/>
                    <a:ln>
                      <a:noFill/>
                    </a:ln>
                  </pic:spPr>
                </pic:pic>
              </a:graphicData>
            </a:graphic>
          </wp:inline>
        </w:drawing>
      </w:r>
    </w:p>
    <w:p>
      <w:pPr>
        <w:pStyle w:val="2"/>
        <w:spacing w:before="468" w:after="468"/>
        <w:rPr>
          <w:rFonts w:hint="eastAsia"/>
        </w:rPr>
      </w:pPr>
      <w:bookmarkStart w:id="8" w:name="_Toc3404"/>
      <w:r>
        <w:rPr>
          <w:rFonts w:hint="eastAsia"/>
        </w:rPr>
        <w:t>关联单位维护</w:t>
      </w:r>
      <w:bookmarkEnd w:id="8"/>
    </w:p>
    <w:p>
      <w:r>
        <w:rPr>
          <w:rFonts w:hint="eastAsia"/>
        </w:rPr>
        <w:t>关联单位维护主要功能为维护与本公司</w:t>
      </w:r>
      <w:r>
        <w:rPr>
          <w:rFonts w:hint="eastAsia"/>
          <w:b/>
          <w:bCs/>
        </w:rPr>
        <w:t>有劳务关系</w:t>
      </w:r>
      <w:r>
        <w:rPr>
          <w:rFonts w:hint="eastAsia"/>
        </w:rPr>
        <w:t>的其他单位信息，用于在残疾人安置时选择社保及医保缴费的单位信息。</w:t>
      </w:r>
    </w:p>
    <w:p>
      <w:pPr>
        <w:rPr>
          <w:rFonts w:hint="eastAsia"/>
        </w:rPr>
      </w:pPr>
      <w:r>
        <w:rPr>
          <w:rFonts w:hint="eastAsia"/>
        </w:rPr>
        <w:t>在单位信息维护管理中，可点击添加或则修改按钮，对本单位的关联单位进行维护。</w:t>
      </w:r>
    </w:p>
    <w:p>
      <w:r>
        <w:rPr>
          <w:rFonts w:hint="eastAsia"/>
        </w:rPr>
        <w:t>用户</w:t>
      </w:r>
      <w:r>
        <w:t>点击</w:t>
      </w:r>
      <w:r>
        <w:rPr>
          <w:rFonts w:hint="eastAsia"/>
        </w:rPr>
        <w:t>添加</w:t>
      </w:r>
      <w:r>
        <w:t>按钮，</w:t>
      </w:r>
      <w:r>
        <w:rPr>
          <w:rFonts w:hint="eastAsia"/>
        </w:rPr>
        <w:t>弹出新增</w:t>
      </w:r>
      <w:r>
        <w:t>单位信息</w:t>
      </w:r>
      <w:r>
        <w:rPr>
          <w:rFonts w:hint="eastAsia"/>
        </w:rPr>
        <w:t>弹窗</w:t>
      </w:r>
      <w:r>
        <w:t>，</w:t>
      </w:r>
      <w:r>
        <w:rPr>
          <w:rFonts w:hint="eastAsia"/>
        </w:rPr>
        <w:t>可</w:t>
      </w:r>
      <w:r>
        <w:t>根据页面提示信息，正确填写</w:t>
      </w:r>
      <w:r>
        <w:rPr>
          <w:rFonts w:hint="eastAsia"/>
        </w:rPr>
        <w:t>新增单位</w:t>
      </w:r>
      <w:r>
        <w:t>信息，</w:t>
      </w:r>
      <w:r>
        <w:rPr>
          <w:rFonts w:hint="eastAsia"/>
        </w:rPr>
        <w:t>上传</w:t>
      </w:r>
      <w:r>
        <w:t>合同附件</w:t>
      </w:r>
      <w:r>
        <w:rPr>
          <w:rFonts w:hint="eastAsia"/>
        </w:rPr>
        <w:t>，点击保存</w:t>
      </w:r>
      <w:r>
        <w:t>，新增</w:t>
      </w:r>
      <w:r>
        <w:rPr>
          <w:rFonts w:hint="eastAsia"/>
        </w:rPr>
        <w:t>单位信息</w:t>
      </w:r>
      <w:r>
        <w:t>。</w:t>
      </w:r>
    </w:p>
    <w:p>
      <w:pPr>
        <w:ind w:left="420" w:leftChars="200" w:firstLine="0" w:firstLineChars="0"/>
        <w:rPr>
          <w:rFonts w:hint="eastAsia"/>
        </w:rPr>
      </w:pPr>
      <w:r>
        <w:drawing>
          <wp:inline distT="0" distB="0" distL="114300" distR="114300">
            <wp:extent cx="5270500" cy="2381250"/>
            <wp:effectExtent l="0" t="0" r="6350" b="0"/>
            <wp:docPr id="2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9"/>
                    <pic:cNvPicPr>
                      <a:picLocks noChangeAspect="1"/>
                    </pic:cNvPicPr>
                  </pic:nvPicPr>
                  <pic:blipFill>
                    <a:blip r:embed="rId17"/>
                    <a:stretch>
                      <a:fillRect/>
                    </a:stretch>
                  </pic:blipFill>
                  <pic:spPr>
                    <a:xfrm>
                      <a:off x="0" y="0"/>
                      <a:ext cx="5270500" cy="2381250"/>
                    </a:xfrm>
                    <a:prstGeom prst="rect">
                      <a:avLst/>
                    </a:prstGeom>
                    <a:noFill/>
                    <a:ln>
                      <a:noFill/>
                    </a:ln>
                  </pic:spPr>
                </pic:pic>
              </a:graphicData>
            </a:graphic>
          </wp:inline>
        </w:drawing>
      </w:r>
    </w:p>
    <w:p>
      <w:pPr>
        <w:ind w:firstLine="315" w:firstLineChars="150"/>
        <w:rPr>
          <w:rFonts w:hint="eastAsia"/>
        </w:rPr>
      </w:pPr>
      <w:r>
        <w:rPr>
          <w:rFonts w:hint="eastAsia"/>
        </w:rPr>
        <w:t>用户</w:t>
      </w:r>
      <w:r>
        <w:t>点击编辑按钮，弹出</w:t>
      </w:r>
      <w:r>
        <w:rPr>
          <w:rFonts w:hint="eastAsia"/>
        </w:rPr>
        <w:t>关联单位</w:t>
      </w:r>
      <w:r>
        <w:t>编辑弹窗，</w:t>
      </w:r>
      <w:r>
        <w:rPr>
          <w:rFonts w:hint="eastAsia"/>
        </w:rPr>
        <w:t>根据</w:t>
      </w:r>
      <w:r>
        <w:t>用户需求，更改</w:t>
      </w:r>
      <w:r>
        <w:rPr>
          <w:rFonts w:hint="eastAsia"/>
        </w:rPr>
        <w:t>单位</w:t>
      </w:r>
      <w:r>
        <w:t>信息，点击保存即可修改</w:t>
      </w:r>
      <w:r>
        <w:rPr>
          <w:rFonts w:hint="eastAsia"/>
        </w:rPr>
        <w:t>该条</w:t>
      </w:r>
      <w:r>
        <w:t>单位信息。</w:t>
      </w:r>
    </w:p>
    <w:p>
      <w:pPr>
        <w:ind w:firstLine="0" w:firstLineChars="0"/>
        <w:rPr>
          <w:rFonts w:hint="eastAsia"/>
        </w:rPr>
      </w:pPr>
    </w:p>
    <w:p>
      <w:r>
        <w:rPr>
          <w:rFonts w:hint="eastAsia"/>
        </w:rPr>
        <w:t>用户</w:t>
      </w:r>
      <w:r>
        <w:t>点击删除按钮，</w:t>
      </w:r>
      <w:r>
        <w:rPr>
          <w:rFonts w:hint="eastAsia"/>
        </w:rPr>
        <w:t>确认</w:t>
      </w:r>
      <w:r>
        <w:t>是否删除</w:t>
      </w:r>
      <w:r>
        <w:rPr>
          <w:rFonts w:hint="eastAsia"/>
        </w:rPr>
        <w:t>该</w:t>
      </w:r>
      <w:r>
        <w:t>条单位数据</w:t>
      </w:r>
      <w:r>
        <w:rPr>
          <w:rFonts w:hint="eastAsia"/>
        </w:rPr>
        <w:t>。</w:t>
      </w:r>
    </w:p>
    <w:p>
      <w:pPr>
        <w:ind w:left="420" w:leftChars="200" w:firstLine="0" w:firstLineChars="0"/>
      </w:pPr>
      <w:r>
        <w:drawing>
          <wp:inline distT="0" distB="0" distL="114300" distR="114300">
            <wp:extent cx="4914265" cy="2032000"/>
            <wp:effectExtent l="0" t="0" r="635" b="6350"/>
            <wp:docPr id="22" name="图片 10" descr="C:\Users\Administrator\Desktop\17.png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0" descr="C:\Users\Administrator\Desktop\17.png17"/>
                    <pic:cNvPicPr>
                      <a:picLocks noChangeAspect="1"/>
                    </pic:cNvPicPr>
                  </pic:nvPicPr>
                  <pic:blipFill>
                    <a:blip r:embed="rId18"/>
                    <a:stretch>
                      <a:fillRect/>
                    </a:stretch>
                  </pic:blipFill>
                  <pic:spPr>
                    <a:xfrm>
                      <a:off x="0" y="0"/>
                      <a:ext cx="4914265" cy="2032000"/>
                    </a:xfrm>
                    <a:prstGeom prst="rect">
                      <a:avLst/>
                    </a:prstGeom>
                    <a:noFill/>
                    <a:ln>
                      <a:noFill/>
                    </a:ln>
                  </pic:spPr>
                </pic:pic>
              </a:graphicData>
            </a:graphic>
          </wp:inline>
        </w:drawing>
      </w:r>
    </w:p>
    <w:p>
      <w:pPr>
        <w:pStyle w:val="2"/>
        <w:spacing w:before="468" w:after="468"/>
        <w:rPr>
          <w:rFonts w:hint="eastAsia"/>
        </w:rPr>
      </w:pPr>
      <w:bookmarkStart w:id="9" w:name="_Toc9857"/>
      <w:r>
        <w:rPr>
          <w:rFonts w:hint="eastAsia"/>
        </w:rPr>
        <w:t>残疾人安置管理</w:t>
      </w:r>
      <w:bookmarkEnd w:id="7"/>
      <w:bookmarkEnd w:id="9"/>
    </w:p>
    <w:p>
      <w:pPr>
        <w:pStyle w:val="10"/>
        <w:ind w:left="420" w:firstLine="0" w:firstLineChars="0"/>
        <w:rPr>
          <w:rFonts w:hint="eastAsia"/>
        </w:rPr>
      </w:pPr>
      <w:r>
        <w:rPr>
          <w:rFonts w:hint="eastAsia"/>
        </w:rPr>
        <w:t>用人单位可以通过残疾人安置管理模块完成按比例就业年度申报任务。</w:t>
      </w:r>
    </w:p>
    <w:p>
      <w:r>
        <w:rPr>
          <w:rFonts w:hint="eastAsia"/>
        </w:rPr>
        <w:t>第一步：点击“残疾人安置管理”进入该模块</w:t>
      </w:r>
    </w:p>
    <w:p>
      <w:r>
        <w:drawing>
          <wp:inline distT="0" distB="0" distL="114300" distR="114300">
            <wp:extent cx="5280025" cy="2392045"/>
            <wp:effectExtent l="0" t="0" r="15875" b="8255"/>
            <wp:docPr id="2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1"/>
                    <pic:cNvPicPr>
                      <a:picLocks noChangeAspect="1"/>
                    </pic:cNvPicPr>
                  </pic:nvPicPr>
                  <pic:blipFill>
                    <a:blip r:embed="rId19"/>
                    <a:stretch>
                      <a:fillRect/>
                    </a:stretch>
                  </pic:blipFill>
                  <pic:spPr>
                    <a:xfrm>
                      <a:off x="0" y="0"/>
                      <a:ext cx="5280025" cy="2392045"/>
                    </a:xfrm>
                    <a:prstGeom prst="rect">
                      <a:avLst/>
                    </a:prstGeom>
                    <a:noFill/>
                    <a:ln>
                      <a:noFill/>
                    </a:ln>
                  </pic:spPr>
                </pic:pic>
              </a:graphicData>
            </a:graphic>
          </wp:inline>
        </w:drawing>
      </w:r>
    </w:p>
    <w:p>
      <w:r>
        <w:rPr>
          <w:rFonts w:hint="eastAsia"/>
        </w:rPr>
        <w:t>第二步：点击“添加残疾人”进入残疾人安置管理页面</w:t>
      </w:r>
    </w:p>
    <w:p>
      <w:r>
        <w:drawing>
          <wp:inline distT="0" distB="0" distL="114300" distR="114300">
            <wp:extent cx="5266690" cy="1720215"/>
            <wp:effectExtent l="0" t="0" r="10160" b="13335"/>
            <wp:docPr id="20"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2"/>
                    <pic:cNvPicPr>
                      <a:picLocks noChangeAspect="1"/>
                    </pic:cNvPicPr>
                  </pic:nvPicPr>
                  <pic:blipFill>
                    <a:blip r:embed="rId20"/>
                    <a:stretch>
                      <a:fillRect/>
                    </a:stretch>
                  </pic:blipFill>
                  <pic:spPr>
                    <a:xfrm>
                      <a:off x="0" y="0"/>
                      <a:ext cx="5266690" cy="1720215"/>
                    </a:xfrm>
                    <a:prstGeom prst="rect">
                      <a:avLst/>
                    </a:prstGeom>
                    <a:noFill/>
                    <a:ln>
                      <a:noFill/>
                    </a:ln>
                  </pic:spPr>
                </pic:pic>
              </a:graphicData>
            </a:graphic>
          </wp:inline>
        </w:drawing>
      </w:r>
    </w:p>
    <w:p>
      <w:r>
        <w:drawing>
          <wp:inline distT="0" distB="0" distL="114300" distR="114300">
            <wp:extent cx="5276850" cy="534035"/>
            <wp:effectExtent l="0" t="0" r="0" b="18415"/>
            <wp:docPr id="19"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3"/>
                    <pic:cNvPicPr>
                      <a:picLocks noChangeAspect="1"/>
                    </pic:cNvPicPr>
                  </pic:nvPicPr>
                  <pic:blipFill>
                    <a:blip r:embed="rId21"/>
                    <a:stretch>
                      <a:fillRect/>
                    </a:stretch>
                  </pic:blipFill>
                  <pic:spPr>
                    <a:xfrm>
                      <a:off x="0" y="0"/>
                      <a:ext cx="5276850" cy="534035"/>
                    </a:xfrm>
                    <a:prstGeom prst="rect">
                      <a:avLst/>
                    </a:prstGeom>
                    <a:noFill/>
                    <a:ln>
                      <a:noFill/>
                    </a:ln>
                  </pic:spPr>
                </pic:pic>
              </a:graphicData>
            </a:graphic>
          </wp:inline>
        </w:drawing>
      </w:r>
    </w:p>
    <w:p>
      <w:pPr>
        <w:jc w:val="right"/>
      </w:pPr>
      <w:r>
        <w:drawing>
          <wp:inline distT="0" distB="0" distL="114300" distR="114300">
            <wp:extent cx="5271770" cy="1313180"/>
            <wp:effectExtent l="0" t="0" r="5080" b="1270"/>
            <wp:docPr id="18"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4"/>
                    <pic:cNvPicPr>
                      <a:picLocks noChangeAspect="1"/>
                    </pic:cNvPicPr>
                  </pic:nvPicPr>
                  <pic:blipFill>
                    <a:blip r:embed="rId22"/>
                    <a:stretch>
                      <a:fillRect/>
                    </a:stretch>
                  </pic:blipFill>
                  <pic:spPr>
                    <a:xfrm>
                      <a:off x="0" y="0"/>
                      <a:ext cx="5271770" cy="1313180"/>
                    </a:xfrm>
                    <a:prstGeom prst="rect">
                      <a:avLst/>
                    </a:prstGeom>
                    <a:noFill/>
                    <a:ln>
                      <a:noFill/>
                    </a:ln>
                  </pic:spPr>
                </pic:pic>
              </a:graphicData>
            </a:graphic>
          </wp:inline>
        </w:drawing>
      </w:r>
      <w:r>
        <w:drawing>
          <wp:inline distT="0" distB="0" distL="114300" distR="114300">
            <wp:extent cx="4947285" cy="949325"/>
            <wp:effectExtent l="0" t="0" r="5715" b="3175"/>
            <wp:docPr id="17"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5"/>
                    <pic:cNvPicPr>
                      <a:picLocks noChangeAspect="1"/>
                    </pic:cNvPicPr>
                  </pic:nvPicPr>
                  <pic:blipFill>
                    <a:blip r:embed="rId23"/>
                    <a:stretch>
                      <a:fillRect/>
                    </a:stretch>
                  </pic:blipFill>
                  <pic:spPr>
                    <a:xfrm>
                      <a:off x="0" y="0"/>
                      <a:ext cx="4947285" cy="949325"/>
                    </a:xfrm>
                    <a:prstGeom prst="rect">
                      <a:avLst/>
                    </a:prstGeom>
                    <a:noFill/>
                    <a:ln>
                      <a:noFill/>
                    </a:ln>
                  </pic:spPr>
                </pic:pic>
              </a:graphicData>
            </a:graphic>
          </wp:inline>
        </w:drawing>
      </w:r>
    </w:p>
    <w:p>
      <w:r>
        <w:rPr>
          <w:rFonts w:hint="eastAsia"/>
        </w:rPr>
        <w:t>第三步：按照页面要求填写完内容之后，点击“保存，下一步”进入人员信息校验页面。</w:t>
      </w:r>
    </w:p>
    <w:p>
      <w:r>
        <w:drawing>
          <wp:inline distT="0" distB="0" distL="114300" distR="114300">
            <wp:extent cx="5282565" cy="2348230"/>
            <wp:effectExtent l="0" t="0" r="13335" b="1397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4"/>
                    <a:stretch>
                      <a:fillRect/>
                    </a:stretch>
                  </pic:blipFill>
                  <pic:spPr>
                    <a:xfrm>
                      <a:off x="0" y="0"/>
                      <a:ext cx="5282565" cy="2348230"/>
                    </a:xfrm>
                    <a:prstGeom prst="rect">
                      <a:avLst/>
                    </a:prstGeom>
                    <a:noFill/>
                    <a:ln>
                      <a:noFill/>
                    </a:ln>
                  </pic:spPr>
                </pic:pic>
              </a:graphicData>
            </a:graphic>
          </wp:inline>
        </w:drawing>
      </w:r>
    </w:p>
    <w:p>
      <w:r>
        <w:drawing>
          <wp:inline distT="0" distB="0" distL="114300" distR="114300">
            <wp:extent cx="5274310" cy="451485"/>
            <wp:effectExtent l="0" t="0" r="2540" b="5715"/>
            <wp:docPr id="15"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7"/>
                    <pic:cNvPicPr>
                      <a:picLocks noChangeAspect="1"/>
                    </pic:cNvPicPr>
                  </pic:nvPicPr>
                  <pic:blipFill>
                    <a:blip r:embed="rId25"/>
                    <a:stretch>
                      <a:fillRect/>
                    </a:stretch>
                  </pic:blipFill>
                  <pic:spPr>
                    <a:xfrm>
                      <a:off x="0" y="0"/>
                      <a:ext cx="5274310" cy="451485"/>
                    </a:xfrm>
                    <a:prstGeom prst="rect">
                      <a:avLst/>
                    </a:prstGeom>
                    <a:noFill/>
                    <a:ln>
                      <a:noFill/>
                    </a:ln>
                  </pic:spPr>
                </pic:pic>
              </a:graphicData>
            </a:graphic>
          </wp:inline>
        </w:drawing>
      </w:r>
    </w:p>
    <w:p>
      <w:pPr>
        <w:pStyle w:val="10"/>
        <w:ind w:left="420"/>
      </w:pPr>
    </w:p>
    <w:p>
      <w:r>
        <w:rPr>
          <w:rFonts w:hint="eastAsia"/>
        </w:rPr>
        <w:t>第四步：页面上绿色的“√”为系统自动通过的月份，红色的“×”为校验异常的月份。</w:t>
      </w:r>
    </w:p>
    <w:p>
      <w:pPr>
        <w:pStyle w:val="10"/>
        <w:numPr>
          <w:ilvl w:val="0"/>
          <w:numId w:val="3"/>
        </w:numPr>
        <w:ind w:firstLineChars="0"/>
      </w:pPr>
      <w:r>
        <w:rPr>
          <w:rFonts w:hint="eastAsia"/>
        </w:rPr>
        <w:t>如果只勾选系统自动通过的月份，点击“保存下一步”，则直接安置登记完成。</w:t>
      </w:r>
    </w:p>
    <w:p>
      <w:r>
        <w:drawing>
          <wp:inline distT="0" distB="0" distL="114300" distR="114300">
            <wp:extent cx="5276850" cy="2402840"/>
            <wp:effectExtent l="0" t="0" r="0" b="16510"/>
            <wp:docPr id="14"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8"/>
                    <pic:cNvPicPr>
                      <a:picLocks noChangeAspect="1"/>
                    </pic:cNvPicPr>
                  </pic:nvPicPr>
                  <pic:blipFill>
                    <a:blip r:embed="rId26"/>
                    <a:stretch>
                      <a:fillRect/>
                    </a:stretch>
                  </pic:blipFill>
                  <pic:spPr>
                    <a:xfrm>
                      <a:off x="0" y="0"/>
                      <a:ext cx="5276850" cy="2402840"/>
                    </a:xfrm>
                    <a:prstGeom prst="rect">
                      <a:avLst/>
                    </a:prstGeom>
                    <a:noFill/>
                    <a:ln>
                      <a:noFill/>
                    </a:ln>
                  </pic:spPr>
                </pic:pic>
              </a:graphicData>
            </a:graphic>
          </wp:inline>
        </w:drawing>
      </w:r>
    </w:p>
    <w:p>
      <w:r>
        <w:drawing>
          <wp:inline distT="0" distB="0" distL="114300" distR="114300">
            <wp:extent cx="5266690" cy="1728470"/>
            <wp:effectExtent l="0" t="0" r="10160" b="5080"/>
            <wp:docPr id="13"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9"/>
                    <pic:cNvPicPr>
                      <a:picLocks noChangeAspect="1"/>
                    </pic:cNvPicPr>
                  </pic:nvPicPr>
                  <pic:blipFill>
                    <a:blip r:embed="rId27"/>
                    <a:stretch>
                      <a:fillRect/>
                    </a:stretch>
                  </pic:blipFill>
                  <pic:spPr>
                    <a:xfrm>
                      <a:off x="0" y="0"/>
                      <a:ext cx="5266690" cy="1728470"/>
                    </a:xfrm>
                    <a:prstGeom prst="rect">
                      <a:avLst/>
                    </a:prstGeom>
                    <a:noFill/>
                    <a:ln>
                      <a:noFill/>
                    </a:ln>
                  </pic:spPr>
                </pic:pic>
              </a:graphicData>
            </a:graphic>
          </wp:inline>
        </w:drawing>
      </w:r>
    </w:p>
    <w:p/>
    <w:p>
      <w:pPr>
        <w:pStyle w:val="10"/>
        <w:numPr>
          <w:ilvl w:val="0"/>
          <w:numId w:val="3"/>
        </w:numPr>
        <w:ind w:firstLineChars="0"/>
      </w:pPr>
      <w:r>
        <w:rPr>
          <w:rFonts w:hint="eastAsia"/>
        </w:rPr>
        <w:t>如果选择存在异常项的月份则需要根据系统提示上传附件。</w:t>
      </w:r>
    </w:p>
    <w:p>
      <w:r>
        <w:drawing>
          <wp:inline distT="0" distB="0" distL="114300" distR="114300">
            <wp:extent cx="5280025" cy="2408555"/>
            <wp:effectExtent l="0" t="0" r="15875" b="10795"/>
            <wp:docPr id="12"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0"/>
                    <pic:cNvPicPr>
                      <a:picLocks noChangeAspect="1"/>
                    </pic:cNvPicPr>
                  </pic:nvPicPr>
                  <pic:blipFill>
                    <a:blip r:embed="rId28"/>
                    <a:stretch>
                      <a:fillRect/>
                    </a:stretch>
                  </pic:blipFill>
                  <pic:spPr>
                    <a:xfrm>
                      <a:off x="0" y="0"/>
                      <a:ext cx="5280025" cy="2408555"/>
                    </a:xfrm>
                    <a:prstGeom prst="rect">
                      <a:avLst/>
                    </a:prstGeom>
                    <a:noFill/>
                    <a:ln>
                      <a:noFill/>
                    </a:ln>
                  </pic:spPr>
                </pic:pic>
              </a:graphicData>
            </a:graphic>
          </wp:inline>
        </w:drawing>
      </w:r>
    </w:p>
    <w:p>
      <w:pPr>
        <w:ind w:left="480" w:hanging="420" w:hangingChars="200"/>
        <w:jc w:val="both"/>
      </w:pPr>
      <w:r>
        <w:rPr>
          <w:rFonts w:hint="eastAsia"/>
          <w:lang w:val="en-US" w:eastAsia="zh-CN"/>
        </w:rPr>
        <w:t xml:space="preserve"> </w:t>
      </w:r>
      <w:r>
        <w:drawing>
          <wp:inline distT="0" distB="0" distL="114300" distR="114300">
            <wp:extent cx="5266055" cy="2111375"/>
            <wp:effectExtent l="0" t="0" r="10795" b="3175"/>
            <wp:docPr id="1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1"/>
                    <pic:cNvPicPr>
                      <a:picLocks noChangeAspect="1"/>
                    </pic:cNvPicPr>
                  </pic:nvPicPr>
                  <pic:blipFill>
                    <a:blip r:embed="rId29"/>
                    <a:stretch>
                      <a:fillRect/>
                    </a:stretch>
                  </pic:blipFill>
                  <pic:spPr>
                    <a:xfrm>
                      <a:off x="0" y="0"/>
                      <a:ext cx="5266055" cy="2111375"/>
                    </a:xfrm>
                    <a:prstGeom prst="rect">
                      <a:avLst/>
                    </a:prstGeom>
                    <a:noFill/>
                    <a:ln>
                      <a:noFill/>
                    </a:ln>
                  </pic:spPr>
                </pic:pic>
              </a:graphicData>
            </a:graphic>
          </wp:inline>
        </w:drawing>
      </w:r>
    </w:p>
    <w:p>
      <w:r>
        <w:drawing>
          <wp:inline distT="0" distB="0" distL="114300" distR="114300">
            <wp:extent cx="5261610" cy="1624330"/>
            <wp:effectExtent l="0" t="0" r="15240" b="13970"/>
            <wp:docPr id="10"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2"/>
                    <pic:cNvPicPr>
                      <a:picLocks noChangeAspect="1"/>
                    </pic:cNvPicPr>
                  </pic:nvPicPr>
                  <pic:blipFill>
                    <a:blip r:embed="rId30"/>
                    <a:stretch>
                      <a:fillRect/>
                    </a:stretch>
                  </pic:blipFill>
                  <pic:spPr>
                    <a:xfrm>
                      <a:off x="0" y="0"/>
                      <a:ext cx="5261610" cy="1624330"/>
                    </a:xfrm>
                    <a:prstGeom prst="rect">
                      <a:avLst/>
                    </a:prstGeom>
                    <a:noFill/>
                    <a:ln>
                      <a:noFill/>
                    </a:ln>
                  </pic:spPr>
                </pic:pic>
              </a:graphicData>
            </a:graphic>
          </wp:inline>
        </w:drawing>
      </w:r>
    </w:p>
    <w:p>
      <w:pPr>
        <w:ind w:left="420" w:leftChars="200"/>
      </w:pPr>
    </w:p>
    <w:p>
      <w:r>
        <w:rPr>
          <w:rFonts w:hint="eastAsia"/>
        </w:rPr>
        <w:t>第五步：点击“返回安置登记管理”按钮回到残疾人安置管理页面，可以查看单位该业务年度安置情况和安置人员列表。可以对已安置的残疾人进行重新登记或者删除。</w:t>
      </w:r>
    </w:p>
    <w:p>
      <w:r>
        <w:drawing>
          <wp:inline distT="0" distB="0" distL="114300" distR="114300">
            <wp:extent cx="5266690" cy="1635125"/>
            <wp:effectExtent l="0" t="0" r="10160" b="3175"/>
            <wp:docPr id="9"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3"/>
                    <pic:cNvPicPr>
                      <a:picLocks noChangeAspect="1"/>
                    </pic:cNvPicPr>
                  </pic:nvPicPr>
                  <pic:blipFill>
                    <a:blip r:embed="rId31"/>
                    <a:stretch>
                      <a:fillRect/>
                    </a:stretch>
                  </pic:blipFill>
                  <pic:spPr>
                    <a:xfrm>
                      <a:off x="0" y="0"/>
                      <a:ext cx="5266690" cy="1635125"/>
                    </a:xfrm>
                    <a:prstGeom prst="rect">
                      <a:avLst/>
                    </a:prstGeom>
                    <a:noFill/>
                    <a:ln>
                      <a:noFill/>
                    </a:ln>
                  </pic:spPr>
                </pic:pic>
              </a:graphicData>
            </a:graphic>
          </wp:inline>
        </w:drawing>
      </w:r>
    </w:p>
    <w:p>
      <w:r>
        <w:rPr>
          <w:rFonts w:hint="eastAsia"/>
        </w:rPr>
        <w:t>第六步：当完成所有人员的安置登记之后，且安置人员的状态都是“已确认”，则可以进行单位年审认证。</w:t>
      </w:r>
    </w:p>
    <w:p>
      <w:r>
        <w:drawing>
          <wp:inline distT="0" distB="0" distL="114300" distR="114300">
            <wp:extent cx="5280025" cy="2282190"/>
            <wp:effectExtent l="0" t="0" r="15875" b="3810"/>
            <wp:docPr id="8"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4"/>
                    <pic:cNvPicPr>
                      <a:picLocks noChangeAspect="1"/>
                    </pic:cNvPicPr>
                  </pic:nvPicPr>
                  <pic:blipFill>
                    <a:blip r:embed="rId32"/>
                    <a:stretch>
                      <a:fillRect/>
                    </a:stretch>
                  </pic:blipFill>
                  <pic:spPr>
                    <a:xfrm>
                      <a:off x="0" y="0"/>
                      <a:ext cx="5280025" cy="2282190"/>
                    </a:xfrm>
                    <a:prstGeom prst="rect">
                      <a:avLst/>
                    </a:prstGeom>
                    <a:noFill/>
                    <a:ln>
                      <a:noFill/>
                    </a:ln>
                  </pic:spPr>
                </pic:pic>
              </a:graphicData>
            </a:graphic>
          </wp:inline>
        </w:drawing>
      </w:r>
    </w:p>
    <w:p>
      <w:r>
        <w:rPr>
          <w:rFonts w:hint="eastAsia"/>
        </w:rPr>
        <w:t>点击“年审认证”按钮，需要阅读承诺书。阅读完成之后点击“已阅读、确认”按钮，如果根据提示内容确认无误，则点击确认完成年审认证工作。</w:t>
      </w:r>
    </w:p>
    <w:p/>
    <w:p>
      <w:r>
        <w:drawing>
          <wp:inline distT="0" distB="0" distL="114300" distR="114300">
            <wp:extent cx="5266690" cy="1764030"/>
            <wp:effectExtent l="0" t="0" r="10160" b="7620"/>
            <wp:docPr id="7"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5"/>
                    <pic:cNvPicPr>
                      <a:picLocks noChangeAspect="1"/>
                    </pic:cNvPicPr>
                  </pic:nvPicPr>
                  <pic:blipFill>
                    <a:blip r:embed="rId33"/>
                    <a:stretch>
                      <a:fillRect/>
                    </a:stretch>
                  </pic:blipFill>
                  <pic:spPr>
                    <a:xfrm>
                      <a:off x="0" y="0"/>
                      <a:ext cx="5266690" cy="1764030"/>
                    </a:xfrm>
                    <a:prstGeom prst="rect">
                      <a:avLst/>
                    </a:prstGeom>
                    <a:noFill/>
                    <a:ln>
                      <a:noFill/>
                    </a:ln>
                  </pic:spPr>
                </pic:pic>
              </a:graphicData>
            </a:graphic>
          </wp:inline>
        </w:drawing>
      </w:r>
    </w:p>
    <w:p>
      <w:pPr>
        <w:ind w:left="480" w:hanging="420" w:hangingChars="200"/>
      </w:pPr>
    </w:p>
    <w:p>
      <w:pPr>
        <w:rPr>
          <w:rFonts w:hint="eastAsia"/>
          <w:lang w:eastAsia="zh-CN"/>
        </w:rPr>
      </w:pPr>
      <w:r>
        <w:rPr>
          <w:rFonts w:hint="eastAsia"/>
        </w:rPr>
        <w:t>第七步：完成年审认证之后，用人单位不能再进行残疾人员的添加、删除或者重新登记，如果想再添加、删除或重新登记，需要先进行年审认证反馈并填写理由，待残联业务部门审核通过后将取消前面的年审认证结果，用人单位可再重新办理残疾人员的安置登记</w:t>
      </w:r>
      <w:r>
        <w:rPr>
          <w:rFonts w:hint="eastAsia"/>
          <w:lang w:eastAsia="zh-CN"/>
        </w:rPr>
        <w:t>。</w:t>
      </w:r>
    </w:p>
    <w:p>
      <w:pPr>
        <w:ind w:left="0" w:leftChars="0" w:firstLine="0" w:firstLineChars="0"/>
        <w:jc w:val="left"/>
      </w:pPr>
      <w:r>
        <w:drawing>
          <wp:inline distT="0" distB="0" distL="114300" distR="114300">
            <wp:extent cx="5282565" cy="1684655"/>
            <wp:effectExtent l="0" t="0" r="13335" b="10795"/>
            <wp:docPr id="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6"/>
                    <pic:cNvPicPr>
                      <a:picLocks noChangeAspect="1"/>
                    </pic:cNvPicPr>
                  </pic:nvPicPr>
                  <pic:blipFill>
                    <a:blip r:embed="rId34"/>
                    <a:stretch>
                      <a:fillRect/>
                    </a:stretch>
                  </pic:blipFill>
                  <pic:spPr>
                    <a:xfrm>
                      <a:off x="0" y="0"/>
                      <a:ext cx="5282565" cy="1684655"/>
                    </a:xfrm>
                    <a:prstGeom prst="rect">
                      <a:avLst/>
                    </a:prstGeom>
                    <a:noFill/>
                    <a:ln>
                      <a:noFill/>
                    </a:ln>
                  </pic:spPr>
                </pic:pic>
              </a:graphicData>
            </a:graphic>
          </wp:inline>
        </w:drawing>
      </w:r>
    </w:p>
    <w:p>
      <w:pPr>
        <w:ind w:firstLine="0" w:firstLineChars="0"/>
        <w:rPr>
          <w:rFonts w:hint="eastAsia"/>
        </w:rPr>
      </w:pPr>
    </w:p>
    <w:p>
      <w:pPr>
        <w:pStyle w:val="2"/>
        <w:spacing w:before="468" w:after="468"/>
        <w:rPr>
          <w:rFonts w:hint="eastAsia"/>
        </w:rPr>
      </w:pPr>
      <w:bookmarkStart w:id="10" w:name="_Toc21131"/>
      <w:bookmarkStart w:id="11" w:name="_Toc83212990"/>
      <w:r>
        <w:rPr>
          <w:rFonts w:hint="eastAsia"/>
        </w:rPr>
        <w:t>残保金计算器</w:t>
      </w:r>
      <w:bookmarkEnd w:id="10"/>
      <w:bookmarkEnd w:id="11"/>
    </w:p>
    <w:p>
      <w:r>
        <w:rPr>
          <w:rFonts w:hint="eastAsia"/>
        </w:rPr>
        <w:t>说明:通过输</w:t>
      </w:r>
      <w:r>
        <w:t>入单位员工数、单位月平均工资</w:t>
      </w:r>
      <w:r>
        <w:rPr>
          <w:rFonts w:hint="eastAsia"/>
        </w:rPr>
        <w:t>，</w:t>
      </w:r>
      <w:r>
        <w:t>选择安置人月数</w:t>
      </w:r>
      <w:r>
        <w:rPr>
          <w:rFonts w:hint="eastAsia"/>
        </w:rPr>
        <w:t>，</w:t>
      </w:r>
      <w:r>
        <w:t>计算</w:t>
      </w:r>
      <w:r>
        <w:rPr>
          <w:rFonts w:hint="eastAsia"/>
        </w:rPr>
        <w:t>出</w:t>
      </w:r>
      <w:r>
        <w:t>预计缴纳保证金</w:t>
      </w:r>
      <w:r>
        <w:rPr>
          <w:rFonts w:hint="eastAsia"/>
        </w:rPr>
        <w:t>额</w:t>
      </w:r>
      <w:r>
        <w:t>和预计可节约金额。</w:t>
      </w:r>
    </w:p>
    <w:p>
      <w:pPr>
        <w:ind w:left="420" w:leftChars="200" w:firstLine="0" w:firstLineChars="0"/>
        <w:rPr>
          <w:rFonts w:hint="eastAsia"/>
        </w:rPr>
      </w:pPr>
      <w:r>
        <w:drawing>
          <wp:inline distT="0" distB="0" distL="114300" distR="114300">
            <wp:extent cx="5130165" cy="2079625"/>
            <wp:effectExtent l="0" t="0" r="13335" b="15875"/>
            <wp:docPr id="5" name="图片 27" descr="QQ截图20210923095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7" descr="QQ截图20210923095133"/>
                    <pic:cNvPicPr>
                      <a:picLocks noChangeAspect="1"/>
                    </pic:cNvPicPr>
                  </pic:nvPicPr>
                  <pic:blipFill>
                    <a:blip r:embed="rId35"/>
                    <a:stretch>
                      <a:fillRect/>
                    </a:stretch>
                  </pic:blipFill>
                  <pic:spPr>
                    <a:xfrm>
                      <a:off x="0" y="0"/>
                      <a:ext cx="5130165" cy="2079625"/>
                    </a:xfrm>
                    <a:prstGeom prst="rect">
                      <a:avLst/>
                    </a:prstGeom>
                    <a:noFill/>
                    <a:ln>
                      <a:noFill/>
                    </a:ln>
                  </pic:spPr>
                </pic:pic>
              </a:graphicData>
            </a:graphic>
          </wp:inline>
        </w:drawing>
      </w:r>
    </w:p>
    <w:p>
      <w:pPr>
        <w:rPr>
          <w:rFonts w:hint="eastAsia"/>
        </w:rPr>
      </w:pPr>
    </w:p>
    <w:p>
      <w:pPr>
        <w:pStyle w:val="2"/>
        <w:spacing w:before="468" w:after="468"/>
        <w:rPr>
          <w:rFonts w:hint="eastAsia"/>
        </w:rPr>
      </w:pPr>
      <w:bookmarkStart w:id="12" w:name="_Toc18656"/>
      <w:bookmarkStart w:id="13" w:name="_Toc83212991"/>
      <w:r>
        <w:rPr>
          <w:rFonts w:hint="eastAsia"/>
        </w:rPr>
        <w:t>通知公告</w:t>
      </w:r>
      <w:bookmarkEnd w:id="12"/>
      <w:bookmarkEnd w:id="13"/>
    </w:p>
    <w:p>
      <w:pPr>
        <w:rPr>
          <w:rFonts w:hint="eastAsia"/>
        </w:rPr>
      </w:pPr>
      <w:r>
        <w:rPr>
          <w:rFonts w:hint="eastAsia"/>
        </w:rPr>
        <w:t>用人单位点击通知公告功能模块可查询残联业务部门下发的通知公告列表 。</w:t>
      </w:r>
    </w:p>
    <w:p>
      <w:pPr>
        <w:ind w:left="420" w:leftChars="200" w:firstLine="0" w:firstLineChars="0"/>
        <w:rPr>
          <w:rFonts w:hint="eastAsia"/>
        </w:rPr>
      </w:pPr>
      <w:r>
        <w:drawing>
          <wp:inline distT="0" distB="0" distL="114300" distR="114300">
            <wp:extent cx="4994910" cy="2062480"/>
            <wp:effectExtent l="0" t="0" r="15240" b="13970"/>
            <wp:docPr id="4" name="图片 28" descr="C:\Users\Administrator\Desktop\20.png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8" descr="C:\Users\Administrator\Desktop\20.png20"/>
                    <pic:cNvPicPr>
                      <a:picLocks noChangeAspect="1"/>
                    </pic:cNvPicPr>
                  </pic:nvPicPr>
                  <pic:blipFill>
                    <a:blip r:embed="rId36"/>
                    <a:stretch>
                      <a:fillRect/>
                    </a:stretch>
                  </pic:blipFill>
                  <pic:spPr>
                    <a:xfrm>
                      <a:off x="0" y="0"/>
                      <a:ext cx="4994910" cy="2062480"/>
                    </a:xfrm>
                    <a:prstGeom prst="rect">
                      <a:avLst/>
                    </a:prstGeom>
                    <a:noFill/>
                    <a:ln>
                      <a:noFill/>
                    </a:ln>
                  </pic:spPr>
                </pic:pic>
              </a:graphicData>
            </a:graphic>
          </wp:inline>
        </w:drawing>
      </w:r>
    </w:p>
    <w:p/>
    <w:p>
      <w:pPr>
        <w:rPr>
          <w:rFonts w:hint="eastAsia"/>
        </w:rPr>
      </w:pPr>
      <w:r>
        <w:rPr>
          <w:rFonts w:hint="eastAsia"/>
        </w:rPr>
        <w:t>输入</w:t>
      </w:r>
      <w:r>
        <w:t>关键字</w:t>
      </w:r>
      <w:r>
        <w:rPr>
          <w:rFonts w:hint="eastAsia"/>
        </w:rPr>
        <w:t>，点击</w:t>
      </w:r>
      <w:r>
        <w:t>搜索按钮，可</w:t>
      </w:r>
      <w:r>
        <w:rPr>
          <w:rFonts w:hint="eastAsia"/>
        </w:rPr>
        <w:t>检索所对应的通知公告</w:t>
      </w:r>
      <w:r>
        <w:t>信息。</w:t>
      </w:r>
    </w:p>
    <w:p>
      <w:pPr>
        <w:ind w:left="420" w:leftChars="200" w:firstLine="0" w:firstLineChars="0"/>
      </w:pPr>
      <w:r>
        <w:drawing>
          <wp:inline distT="0" distB="0" distL="114300" distR="114300">
            <wp:extent cx="5008880" cy="2079625"/>
            <wp:effectExtent l="0" t="0" r="1270" b="15875"/>
            <wp:docPr id="3"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9"/>
                    <pic:cNvPicPr>
                      <a:picLocks noChangeAspect="1"/>
                    </pic:cNvPicPr>
                  </pic:nvPicPr>
                  <pic:blipFill>
                    <a:blip r:embed="rId37"/>
                    <a:stretch>
                      <a:fillRect/>
                    </a:stretch>
                  </pic:blipFill>
                  <pic:spPr>
                    <a:xfrm>
                      <a:off x="0" y="0"/>
                      <a:ext cx="5008880" cy="2079625"/>
                    </a:xfrm>
                    <a:prstGeom prst="rect">
                      <a:avLst/>
                    </a:prstGeom>
                    <a:noFill/>
                    <a:ln>
                      <a:noFill/>
                    </a:ln>
                  </pic:spPr>
                </pic:pic>
              </a:graphicData>
            </a:graphic>
          </wp:inline>
        </w:drawing>
      </w:r>
    </w:p>
    <w:p>
      <w:pPr>
        <w:rPr>
          <w:rFonts w:hint="eastAsia"/>
        </w:rPr>
      </w:pPr>
      <w:r>
        <w:rPr>
          <w:rFonts w:hint="eastAsia"/>
        </w:rPr>
        <w:t>点击</w:t>
      </w:r>
      <w:r>
        <w:t>当</w:t>
      </w:r>
      <w:r>
        <w:rPr>
          <w:rFonts w:hint="eastAsia"/>
        </w:rPr>
        <w:t>列表中的标题</w:t>
      </w:r>
      <w:r>
        <w:t>，可以查看</w:t>
      </w:r>
      <w:r>
        <w:rPr>
          <w:rFonts w:hint="eastAsia"/>
        </w:rPr>
        <w:t>具体的通知公告</w:t>
      </w:r>
      <w:r>
        <w:t>详情。</w:t>
      </w:r>
    </w:p>
    <w:p>
      <w:pPr>
        <w:ind w:left="420" w:leftChars="200" w:firstLine="0" w:firstLineChars="0"/>
      </w:pPr>
      <w:r>
        <w:drawing>
          <wp:inline distT="0" distB="0" distL="114300" distR="114300">
            <wp:extent cx="4904740" cy="2025015"/>
            <wp:effectExtent l="0" t="0" r="10160" b="13335"/>
            <wp:docPr id="2"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0"/>
                    <pic:cNvPicPr>
                      <a:picLocks noChangeAspect="1"/>
                    </pic:cNvPicPr>
                  </pic:nvPicPr>
                  <pic:blipFill>
                    <a:blip r:embed="rId38"/>
                    <a:stretch>
                      <a:fillRect/>
                    </a:stretch>
                  </pic:blipFill>
                  <pic:spPr>
                    <a:xfrm>
                      <a:off x="0" y="0"/>
                      <a:ext cx="4904740" cy="2025015"/>
                    </a:xfrm>
                    <a:prstGeom prst="rect">
                      <a:avLst/>
                    </a:prstGeom>
                    <a:noFill/>
                    <a:ln>
                      <a:noFill/>
                    </a:ln>
                  </pic:spPr>
                </pic:pic>
              </a:graphicData>
            </a:graphic>
          </wp:inline>
        </w:drawing>
      </w:r>
    </w:p>
    <w:p>
      <w:pPr>
        <w:ind w:left="420" w:leftChars="200" w:firstLine="0" w:firstLineChars="0"/>
        <w:rPr>
          <w:rFonts w:hint="eastAsia"/>
        </w:rPr>
      </w:pPr>
    </w:p>
    <w:p>
      <w:pPr>
        <w:ind w:left="420" w:leftChars="200" w:firstLine="0" w:firstLineChars="0"/>
        <w:rPr>
          <w:rFonts w:hint="eastAsia"/>
        </w:rPr>
      </w:pPr>
      <w:r>
        <w:drawing>
          <wp:inline distT="0" distB="0" distL="114300" distR="114300">
            <wp:extent cx="4918075" cy="2026920"/>
            <wp:effectExtent l="0" t="0" r="15875" b="11430"/>
            <wp:docPr id="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1"/>
                    <pic:cNvPicPr>
                      <a:picLocks noChangeAspect="1"/>
                    </pic:cNvPicPr>
                  </pic:nvPicPr>
                  <pic:blipFill>
                    <a:blip r:embed="rId39"/>
                    <a:stretch>
                      <a:fillRect/>
                    </a:stretch>
                  </pic:blipFill>
                  <pic:spPr>
                    <a:xfrm>
                      <a:off x="0" y="0"/>
                      <a:ext cx="4918075" cy="2026920"/>
                    </a:xfrm>
                    <a:prstGeom prst="rect">
                      <a:avLst/>
                    </a:prstGeom>
                    <a:noFill/>
                    <a:ln>
                      <a:noFill/>
                    </a:ln>
                  </pic:spPr>
                </pic:pic>
              </a:graphicData>
            </a:graphic>
          </wp:inline>
        </w:drawing>
      </w:r>
    </w:p>
    <w:bookmarkEnd w:id="0"/>
    <w:p>
      <w:pPr>
        <w:ind w:firstLine="0" w:firstLineChars="0"/>
        <w:rPr>
          <w:rFonts w:hint="eastAsia"/>
        </w:rPr>
      </w:pPr>
    </w:p>
    <w:p/>
    <w:sectPr>
      <w:headerReference r:id="rId6" w:type="default"/>
      <w:footerReference r:id="rId7" w:type="default"/>
      <w:pgSz w:w="11906" w:h="16838"/>
      <w:pgMar w:top="2098" w:right="1474" w:bottom="1984" w:left="158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altName w:val="Segoe UI"/>
    <w:panose1 w:val="020F0502020204030204"/>
    <w:charset w:val="00"/>
    <w:family w:val="swiss"/>
    <w:pitch w:val="default"/>
    <w:sig w:usb0="00000000" w:usb1="00000000" w:usb2="00000001" w:usb3="00000000" w:csb0="0000019F" w:csb1="00000000"/>
  </w:font>
  <w:font w:name="Segoe UI">
    <w:panose1 w:val="020B0502040204020203"/>
    <w:charset w:val="00"/>
    <w:family w:val="auto"/>
    <w:pitch w:val="default"/>
    <w:sig w:usb0="E4002EFF" w:usb1="C000E47F" w:usb2="00000009" w:usb3="00000000" w:csb0="200001FF" w:csb1="00000000"/>
  </w:font>
  <w:font w:name="等线">
    <w:altName w:val="微软雅黑"/>
    <w:panose1 w:val="02010600030101010101"/>
    <w:charset w:val="86"/>
    <w:family w:val="auto"/>
    <w:pitch w:val="default"/>
    <w:sig w:usb0="00000000" w:usb1="00000000" w:usb2="00000016" w:usb3="00000000" w:csb0="0004000F" w:csb1="00000000"/>
  </w:font>
  <w:font w:name="微软雅黑">
    <w:panose1 w:val="020B0503020204020204"/>
    <w:charset w:val="86"/>
    <w:family w:val="auto"/>
    <w:pitch w:val="default"/>
    <w:sig w:usb0="80000287" w:usb1="2ACF3C50" w:usb2="00000016" w:usb3="00000000" w:csb0="0004001F"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方正大标宋简体">
    <w:altName w:val="微软雅黑"/>
    <w:panose1 w:val="02010601030101010101"/>
    <w:charset w:val="86"/>
    <w:family w:val="auto"/>
    <w:pitch w:val="default"/>
    <w:sig w:usb0="00000000" w:usb1="00000000" w:usb2="00000000" w:usb3="00000000" w:csb0="00040000" w:csb1="00000000"/>
  </w:font>
  <w:font w:name="方正小标宋简体">
    <w:panose1 w:val="02010601030101010101"/>
    <w:charset w:val="86"/>
    <w:family w:val="script"/>
    <w:pitch w:val="default"/>
    <w:sig w:usb0="00000001" w:usb1="080E0000" w:usb2="00000000" w:usb3="00000000" w:csb0="00040000" w:csb1="00000000"/>
  </w:font>
  <w:font w:name="???????">
    <w:altName w:val="Times New Roman"/>
    <w:panose1 w:val="00000000000000000000"/>
    <w:charset w:val="00"/>
    <w:family w:val="auto"/>
    <w:pitch w:val="default"/>
    <w:sig w:usb0="00000000" w:usb1="00000000" w:usb2="00000000" w:usb3="00000000" w:csb0="00000001" w:csb1="00000000"/>
  </w:font>
  <w:font w:name="方正小标宋_GBK">
    <w:panose1 w:val="03000509000000000000"/>
    <w:charset w:val="86"/>
    <w:family w:val="script"/>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ind w:firstLine="0" w:firstLineChars="0"/>
      <w:rPr>
        <w:rFonts w:hint="eastAsia"/>
      </w:rPr>
    </w:pPr>
    <w:r>
      <w:rPr>
        <w:color w:val="4F81BD"/>
        <w:lang w:val="zh-CN"/>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ind w:firstLine="360"/>
    </w:pPr>
    <w:r>
      <w:fldChar w:fldCharType="begin"/>
    </w:r>
    <w:r>
      <w:instrText xml:space="preserve">PAGE  </w:instrText>
    </w:r>
    <w:r>
      <w:fldChar w:fldCharType="separate"/>
    </w:r>
    <w:r>
      <w:t>2</w:t>
    </w:r>
    <w:r>
      <w:fldChar w:fldCharType="end"/>
    </w:r>
  </w:p>
  <w:p>
    <w:pPr>
      <w:pStyle w:val="4"/>
      <w:ind w:firstLine="360"/>
    </w:pPr>
  </w:p>
  <w:p/>
  <w:p/>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jc w:val="center"/>
    </w:pPr>
    <w:r>
      <w:fldChar w:fldCharType="begin"/>
    </w:r>
    <w:r>
      <w:instrText xml:space="preserve"> PAGE   \* MERGEFORMAT </w:instrText>
    </w:r>
    <w:r>
      <w:fldChar w:fldCharType="separate"/>
    </w:r>
    <w:r>
      <w:rPr>
        <w:lang w:val="zh-CN"/>
      </w:rPr>
      <w:t>1</w:t>
    </w:r>
    <w:r>
      <w:fldChar w:fldCharType="end"/>
    </w:r>
  </w:p>
  <w:p>
    <w:pPr>
      <w:pStyle w:val="4"/>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356A755"/>
    <w:multiLevelType w:val="multilevel"/>
    <w:tmpl w:val="E356A755"/>
    <w:lvl w:ilvl="0" w:tentative="0">
      <w:start w:val="1"/>
      <w:numFmt w:val="decimal"/>
      <w:pStyle w:val="2"/>
      <w:lvlText w:val="%1."/>
      <w:lvlJc w:val="left"/>
      <w:pPr>
        <w:ind w:left="432" w:hanging="432"/>
      </w:pPr>
      <w:rPr>
        <w:rFonts w:hint="default"/>
      </w:rPr>
    </w:lvl>
    <w:lvl w:ilvl="1" w:tentative="0">
      <w:start w:val="1"/>
      <w:numFmt w:val="decimal"/>
      <w:pStyle w:val="3"/>
      <w:lvlText w:val="%1.%2."/>
      <w:lvlJc w:val="left"/>
      <w:pPr>
        <w:ind w:left="575" w:hanging="575"/>
      </w:pPr>
      <w:rPr>
        <w:rFonts w:hint="default"/>
      </w:rPr>
    </w:lvl>
    <w:lvl w:ilvl="2" w:tentative="0">
      <w:start w:val="1"/>
      <w:numFmt w:val="decimal"/>
      <w:lvlText w:val="%1.%2.%3."/>
      <w:lvlJc w:val="left"/>
      <w:pPr>
        <w:ind w:left="720" w:hanging="720"/>
      </w:pPr>
      <w:rPr>
        <w:rFonts w:hint="default"/>
      </w:rPr>
    </w:lvl>
    <w:lvl w:ilvl="3" w:tentative="0">
      <w:start w:val="1"/>
      <w:numFmt w:val="decimal"/>
      <w:lvlText w:val="%1.%2.%3.%4."/>
      <w:lvlJc w:val="left"/>
      <w:pPr>
        <w:ind w:left="864" w:hanging="864"/>
      </w:pPr>
      <w:rPr>
        <w:rFonts w:hint="default"/>
      </w:rPr>
    </w:lvl>
    <w:lvl w:ilvl="4" w:tentative="0">
      <w:start w:val="1"/>
      <w:numFmt w:val="decimal"/>
      <w:lvlText w:val="%1.%2.%3.%4.%5."/>
      <w:lvlJc w:val="left"/>
      <w:pPr>
        <w:ind w:left="1008" w:hanging="1008"/>
      </w:pPr>
      <w:rPr>
        <w:rFonts w:hint="default"/>
      </w:rPr>
    </w:lvl>
    <w:lvl w:ilvl="5" w:tentative="0">
      <w:start w:val="1"/>
      <w:numFmt w:val="decimal"/>
      <w:lvlText w:val="%1.%2.%3.%4.%5.%6."/>
      <w:lvlJc w:val="left"/>
      <w:pPr>
        <w:ind w:left="1151" w:hanging="1151"/>
      </w:pPr>
      <w:rPr>
        <w:rFonts w:hint="default"/>
      </w:rPr>
    </w:lvl>
    <w:lvl w:ilvl="6" w:tentative="0">
      <w:start w:val="1"/>
      <w:numFmt w:val="decimal"/>
      <w:lvlText w:val="%1.%2.%3.%4.%5.%6.%7."/>
      <w:lvlJc w:val="left"/>
      <w:pPr>
        <w:ind w:left="1296" w:hanging="1296"/>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583" w:hanging="1583"/>
      </w:pPr>
      <w:rPr>
        <w:rFonts w:hint="default"/>
      </w:rPr>
    </w:lvl>
  </w:abstractNum>
  <w:abstractNum w:abstractNumId="1">
    <w:nsid w:val="5E6929A6"/>
    <w:multiLevelType w:val="multilevel"/>
    <w:tmpl w:val="5E6929A6"/>
    <w:lvl w:ilvl="0" w:tentative="0">
      <w:start w:val="1"/>
      <w:numFmt w:val="decimalEnclosedCircle"/>
      <w:lvlText w:val="%1"/>
      <w:lvlJc w:val="left"/>
      <w:pPr>
        <w:ind w:left="780" w:hanging="36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
    <w:nsid w:val="72B986F6"/>
    <w:multiLevelType w:val="singleLevel"/>
    <w:tmpl w:val="72B986F6"/>
    <w:lvl w:ilvl="0" w:tentative="0">
      <w:start w:val="1"/>
      <w:numFmt w:val="decimal"/>
      <w:suff w:val="nothing"/>
      <w:lvlText w:val="（%1）"/>
      <w:lvlJc w:val="left"/>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59A3DD2"/>
    <w:rsid w:val="045919C9"/>
    <w:rsid w:val="1B64539B"/>
    <w:rsid w:val="208B4347"/>
    <w:rsid w:val="23B03963"/>
    <w:rsid w:val="27C91DE0"/>
    <w:rsid w:val="359A3DD2"/>
    <w:rsid w:val="63EB0054"/>
    <w:rsid w:val="6CE059D5"/>
    <w:rsid w:val="70F0638A"/>
    <w:rsid w:val="72BF00B2"/>
    <w:rsid w:val="7301392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39"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3"/>
    <w:qFormat/>
    <w:uiPriority w:val="0"/>
    <w:pPr>
      <w:numPr>
        <w:ilvl w:val="0"/>
        <w:numId w:val="1"/>
      </w:numPr>
      <w:spacing w:before="150" w:beforeLines="150" w:after="150" w:afterLines="150"/>
      <w:ind w:right="240" w:rightChars="100" w:firstLine="0" w:firstLineChars="0"/>
      <w:jc w:val="left"/>
      <w:outlineLvl w:val="0"/>
    </w:pPr>
    <w:rPr>
      <w:rFonts w:ascii="Arial" w:hAnsi="Arial" w:eastAsia="黑体" w:cs="Arial"/>
      <w:b/>
      <w:kern w:val="44"/>
      <w:sz w:val="40"/>
      <w:szCs w:val="32"/>
    </w:rPr>
  </w:style>
  <w:style w:type="paragraph" w:styleId="3">
    <w:name w:val="heading 2"/>
    <w:basedOn w:val="1"/>
    <w:next w:val="1"/>
    <w:qFormat/>
    <w:uiPriority w:val="0"/>
    <w:pPr>
      <w:keepNext/>
      <w:keepLines/>
      <w:numPr>
        <w:ilvl w:val="1"/>
        <w:numId w:val="1"/>
      </w:numPr>
      <w:spacing w:before="100" w:beforeLines="100" w:after="100" w:afterLines="100" w:line="240" w:lineRule="auto"/>
      <w:ind w:firstLine="0" w:firstLineChars="0"/>
      <w:outlineLvl w:val="1"/>
    </w:pPr>
    <w:rPr>
      <w:rFonts w:ascii="Arial" w:hAnsi="Arial" w:eastAsia="黑体"/>
      <w:b/>
      <w:bCs/>
      <w:sz w:val="36"/>
      <w:szCs w:val="32"/>
    </w:rPr>
  </w:style>
  <w:style w:type="character" w:default="1" w:styleId="8">
    <w:name w:val="Default Paragraph Font"/>
    <w:semiHidden/>
    <w:qFormat/>
    <w:uiPriority w:val="0"/>
  </w:style>
  <w:style w:type="table" w:default="1" w:styleId="7">
    <w:name w:val="Normal Table"/>
    <w:semiHidden/>
    <w:qFormat/>
    <w:uiPriority w:val="0"/>
    <w:tblPr>
      <w:tblCellMar>
        <w:top w:w="0" w:type="dxa"/>
        <w:left w:w="108" w:type="dxa"/>
        <w:bottom w:w="0" w:type="dxa"/>
        <w:right w:w="108" w:type="dxa"/>
      </w:tblCellMar>
    </w:tblPr>
  </w:style>
  <w:style w:type="paragraph" w:styleId="4">
    <w:name w:val="footer"/>
    <w:basedOn w:val="1"/>
    <w:qFormat/>
    <w:uiPriority w:val="99"/>
    <w:pPr>
      <w:tabs>
        <w:tab w:val="center" w:pos="4153"/>
        <w:tab w:val="right" w:pos="8306"/>
      </w:tabs>
      <w:snapToGrid w:val="0"/>
      <w:jc w:val="left"/>
    </w:pPr>
    <w:rPr>
      <w:sz w:val="18"/>
      <w:szCs w:val="18"/>
    </w:rPr>
  </w:style>
  <w:style w:type="paragraph" w:styleId="5">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6">
    <w:name w:val="toc 1"/>
    <w:basedOn w:val="1"/>
    <w:next w:val="1"/>
    <w:uiPriority w:val="39"/>
    <w:pPr>
      <w:tabs>
        <w:tab w:val="right" w:leader="dot" w:pos="8297"/>
      </w:tabs>
      <w:spacing w:line="240" w:lineRule="auto"/>
      <w:ind w:firstLine="0" w:firstLineChars="0"/>
      <w:jc w:val="left"/>
    </w:pPr>
    <w:rPr>
      <w:bCs/>
      <w:caps/>
      <w:sz w:val="21"/>
      <w:szCs w:val="20"/>
    </w:rPr>
  </w:style>
  <w:style w:type="paragraph" w:customStyle="1" w:styleId="9">
    <w:name w:val="二号居中"/>
    <w:basedOn w:val="1"/>
    <w:next w:val="1"/>
    <w:qFormat/>
    <w:uiPriority w:val="0"/>
    <w:pPr>
      <w:spacing w:line="240" w:lineRule="auto"/>
      <w:ind w:firstLine="0" w:firstLineChars="0"/>
      <w:jc w:val="center"/>
    </w:pPr>
    <w:rPr>
      <w:rFonts w:eastAsia="黑体"/>
      <w:b/>
      <w:sz w:val="44"/>
    </w:rPr>
  </w:style>
  <w:style w:type="paragraph" w:styleId="10">
    <w:name w:val="List Paragraph"/>
    <w:basedOn w:val="1"/>
    <w:qFormat/>
    <w:uiPriority w:val="34"/>
    <w:pPr>
      <w:spacing w:line="240" w:lineRule="auto"/>
      <w:ind w:firstLine="420"/>
    </w:pPr>
    <w:rPr>
      <w:rFonts w:ascii="等线" w:hAnsi="等线" w:eastAsia="等线" w:cs="Times New Roman"/>
      <w:kern w:val="2"/>
      <w:sz w:val="21"/>
      <w:szCs w:val="22"/>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4.xml"/><Relationship Id="rId6" Type="http://schemas.openxmlformats.org/officeDocument/2006/relationships/header" Target="header1.xml"/><Relationship Id="rId5" Type="http://schemas.openxmlformats.org/officeDocument/2006/relationships/footer" Target="footer3.xml"/><Relationship Id="rId42" Type="http://schemas.openxmlformats.org/officeDocument/2006/relationships/fontTable" Target="fontTable.xml"/><Relationship Id="rId41" Type="http://schemas.openxmlformats.org/officeDocument/2006/relationships/numbering" Target="numbering.xml"/><Relationship Id="rId40" Type="http://schemas.openxmlformats.org/officeDocument/2006/relationships/customXml" Target="../customXml/item1.xml"/><Relationship Id="rId4" Type="http://schemas.openxmlformats.org/officeDocument/2006/relationships/footer" Target="footer2.xml"/><Relationship Id="rId39" Type="http://schemas.openxmlformats.org/officeDocument/2006/relationships/image" Target="media/image31.png"/><Relationship Id="rId38" Type="http://schemas.openxmlformats.org/officeDocument/2006/relationships/image" Target="media/image30.png"/><Relationship Id="rId37" Type="http://schemas.openxmlformats.org/officeDocument/2006/relationships/image" Target="media/image29.png"/><Relationship Id="rId36" Type="http://schemas.openxmlformats.org/officeDocument/2006/relationships/image" Target="media/image28.png"/><Relationship Id="rId35" Type="http://schemas.openxmlformats.org/officeDocument/2006/relationships/image" Target="media/image27.png"/><Relationship Id="rId34" Type="http://schemas.openxmlformats.org/officeDocument/2006/relationships/image" Target="media/image26.jpeg"/><Relationship Id="rId33" Type="http://schemas.openxmlformats.org/officeDocument/2006/relationships/image" Target="media/image25.jpeg"/><Relationship Id="rId32" Type="http://schemas.openxmlformats.org/officeDocument/2006/relationships/image" Target="media/image24.jpeg"/><Relationship Id="rId31" Type="http://schemas.openxmlformats.org/officeDocument/2006/relationships/image" Target="media/image23.jpeg"/><Relationship Id="rId30" Type="http://schemas.openxmlformats.org/officeDocument/2006/relationships/image" Target="media/image22.jpeg"/><Relationship Id="rId3" Type="http://schemas.openxmlformats.org/officeDocument/2006/relationships/footer" Target="footer1.xml"/><Relationship Id="rId29" Type="http://schemas.openxmlformats.org/officeDocument/2006/relationships/image" Target="media/image21.jpeg"/><Relationship Id="rId28" Type="http://schemas.openxmlformats.org/officeDocument/2006/relationships/image" Target="media/image20.jpeg"/><Relationship Id="rId27" Type="http://schemas.openxmlformats.org/officeDocument/2006/relationships/image" Target="media/image19.jpeg"/><Relationship Id="rId26" Type="http://schemas.openxmlformats.org/officeDocument/2006/relationships/image" Target="media/image18.jpeg"/><Relationship Id="rId25" Type="http://schemas.openxmlformats.org/officeDocument/2006/relationships/image" Target="media/image17.jpeg"/><Relationship Id="rId24" Type="http://schemas.openxmlformats.org/officeDocument/2006/relationships/image" Target="media/image16.jpeg"/><Relationship Id="rId23" Type="http://schemas.openxmlformats.org/officeDocument/2006/relationships/image" Target="media/image15.jpeg"/><Relationship Id="rId22" Type="http://schemas.openxmlformats.org/officeDocument/2006/relationships/image" Target="media/image14.jpeg"/><Relationship Id="rId21" Type="http://schemas.openxmlformats.org/officeDocument/2006/relationships/image" Target="media/image13.jpeg"/><Relationship Id="rId20" Type="http://schemas.openxmlformats.org/officeDocument/2006/relationships/image" Target="media/image12.jpeg"/><Relationship Id="rId2" Type="http://schemas.openxmlformats.org/officeDocument/2006/relationships/settings" Target="settings.xml"/><Relationship Id="rId19" Type="http://schemas.openxmlformats.org/officeDocument/2006/relationships/image" Target="media/image11.jpeg"/><Relationship Id="rId18" Type="http://schemas.openxmlformats.org/officeDocument/2006/relationships/image" Target="media/image10.png"/><Relationship Id="rId17" Type="http://schemas.openxmlformats.org/officeDocument/2006/relationships/image" Target="media/image9.jpeg"/><Relationship Id="rId16" Type="http://schemas.openxmlformats.org/officeDocument/2006/relationships/image" Target="media/image8.jpeg"/><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18</Pages>
  <Words>2359</Words>
  <Characters>2554</Characters>
  <Lines>0</Lines>
  <Paragraphs>0</Paragraphs>
  <TotalTime>10</TotalTime>
  <ScaleCrop>false</ScaleCrop>
  <LinksUpToDate>false</LinksUpToDate>
  <CharactersWithSpaces>2653</CharactersWithSpaces>
  <Application>WPS Office_11.1.0.11365_F1E327BC-269C-435d-A152-05C5408002CA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2020-04-09T07:56:00Z</dcterms:created>
  <dc:creator>残联</dc:creator>
  <cp:lastModifiedBy>小西</cp:lastModifiedBy>
  <cp:lastPrinted>2022-04-15T01:15:00Z</cp:lastPrinted>
  <dcterms:modified xsi:type="dcterms:W3CDTF">2022-04-24T07:55:33Z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KSOSaveFontToCloudKey">
    <vt:lpwstr>529868874_cloud</vt:lpwstr>
  </property>
  <property fmtid="{D5CDD505-2E9C-101B-9397-08002B2CF9AE}" pid="4" name="ICV">
    <vt:lpwstr>DA29D501B7D342648236FC0B5B61556C</vt:lpwstr>
  </property>
</Properties>
</file>