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</w:t>
      </w:r>
      <w:r>
        <w:rPr>
          <w:rFonts w:ascii="黑体" w:eastAsia="黑体"/>
          <w:sz w:val="36"/>
          <w:szCs w:val="36"/>
        </w:rPr>
        <w:t>6</w:t>
      </w:r>
    </w:p>
    <w:p>
      <w:pPr>
        <w:adjustRightInd w:val="0"/>
        <w:snapToGrid w:val="0"/>
        <w:jc w:val="center"/>
        <w:rPr>
          <w:rFonts w:ascii="楷体_GB2312" w:hAnsi="宋体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枣庄市有突出贡献的中青年专家基本情况一览表（推荐）</w:t>
      </w:r>
    </w:p>
    <w:p>
      <w:pPr>
        <w:spacing w:line="240" w:lineRule="exact"/>
        <w:jc w:val="center"/>
        <w:rPr>
          <w:rFonts w:eastAsia="华文中宋"/>
          <w:sz w:val="44"/>
        </w:rPr>
      </w:pPr>
    </w:p>
    <w:p>
      <w:pPr>
        <w:pStyle w:val="2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工作单位（盖章）：台儿庄区实验幼儿园</w:t>
      </w:r>
      <w:r>
        <w:rPr>
          <w:rFonts w:ascii="黑体" w:hAnsi="黑体" w:eastAsia="黑体" w:cs="黑体"/>
          <w:sz w:val="24"/>
        </w:rPr>
        <w:t xml:space="preserve">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推荐单位（盖章）：</w:t>
      </w:r>
      <w:r>
        <w:rPr>
          <w:rFonts w:ascii="黑体" w:hAnsi="黑体" w:eastAsia="黑体" w:cs="黑体"/>
          <w:sz w:val="24"/>
        </w:rPr>
        <w:t xml:space="preserve">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   </w:t>
      </w:r>
      <w:r>
        <w:rPr>
          <w:rFonts w:ascii="黑体" w:hAnsi="黑体" w:eastAsia="黑体" w:cs="黑体"/>
          <w:sz w:val="24"/>
        </w:rPr>
        <w:t>2021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ascii="黑体" w:hAnsi="黑体" w:eastAsia="黑体" w:cs="黑体"/>
          <w:sz w:val="24"/>
        </w:rPr>
        <w:t>6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ascii="黑体" w:hAnsi="黑体" w:eastAsia="黑体" w:cs="黑体"/>
          <w:sz w:val="24"/>
        </w:rPr>
        <w:t>16</w:t>
      </w:r>
      <w:r>
        <w:rPr>
          <w:rFonts w:hint="eastAsia" w:ascii="黑体" w:hAnsi="黑体" w:eastAsia="黑体" w:cs="黑体"/>
          <w:sz w:val="24"/>
        </w:rPr>
        <w:t>日</w:t>
      </w:r>
    </w:p>
    <w:tbl>
      <w:tblPr>
        <w:tblStyle w:val="5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796"/>
        <w:gridCol w:w="304"/>
        <w:gridCol w:w="603"/>
        <w:gridCol w:w="582"/>
        <w:gridCol w:w="700"/>
        <w:gridCol w:w="678"/>
        <w:gridCol w:w="660"/>
        <w:gridCol w:w="415"/>
        <w:gridCol w:w="659"/>
        <w:gridCol w:w="478"/>
        <w:gridCol w:w="577"/>
        <w:gridCol w:w="701"/>
        <w:gridCol w:w="677"/>
        <w:gridCol w:w="627"/>
        <w:gridCol w:w="375"/>
        <w:gridCol w:w="533"/>
        <w:gridCol w:w="380"/>
        <w:gridCol w:w="540"/>
        <w:gridCol w:w="450"/>
        <w:gridCol w:w="524"/>
        <w:gridCol w:w="578"/>
        <w:gridCol w:w="625"/>
        <w:gridCol w:w="488"/>
        <w:gridCol w:w="565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包茂凤</w:t>
            </w:r>
          </w:p>
        </w:tc>
        <w:tc>
          <w:tcPr>
            <w:tcW w:w="3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女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出生年月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1972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推荐顺序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（位次</w:t>
            </w: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人数）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5/6</w:t>
            </w:r>
            <w:bookmarkStart w:id="0" w:name="_GoBack"/>
            <w:bookmarkEnd w:id="0"/>
          </w:p>
        </w:tc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学位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专业技术职务及获得资格时间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中小学高级教师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sz w:val="18"/>
                <w:szCs w:val="18"/>
              </w:rPr>
              <w:t xml:space="preserve"> 2020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现聘专业技术职务及首聘时间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政治面貌</w:t>
            </w:r>
          </w:p>
        </w:tc>
        <w:tc>
          <w:tcPr>
            <w:tcW w:w="3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党内职务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手机号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15589208566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推荐单位联系人姓名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魏娜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办公电话及手机号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0632-6618359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15665256926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行政职务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  <w:tc>
          <w:tcPr>
            <w:tcW w:w="52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主要业绩（以近</w:t>
            </w:r>
            <w:r>
              <w:rPr>
                <w:rFonts w:ascii="黑体" w:hAnsi="黑体" w:eastAsia="黑体" w:cs="黑体"/>
                <w:sz w:val="18"/>
                <w:szCs w:val="18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年为主）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人才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工程</w:t>
            </w:r>
          </w:p>
        </w:tc>
        <w:tc>
          <w:tcPr>
            <w:tcW w:w="6357" w:type="dxa"/>
            <w:gridSpan w:val="11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1.2015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日获得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国家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国培计划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--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学前骨干培训项目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人才工程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2.2017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</w:rPr>
              <w:t>24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日获得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国家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国培计划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--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示范性学前教育骨干教师培训项目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人才工程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3.2016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10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</w:rPr>
              <w:t>15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日获得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山东省中小学万名骨干教师培训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人才工程</w:t>
            </w:r>
          </w:p>
          <w:p>
            <w:pPr>
              <w:pStyle w:val="2"/>
              <w:rPr>
                <w:rFonts w:ascii="黑体" w:hAnsi="黑体" w:eastAsia="黑体" w:cs="黑体"/>
                <w:spacing w:val="-8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4.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2020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11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25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日获得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  <w:u w:val="single"/>
              </w:rPr>
              <w:t>省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  <w:u w:val="single"/>
              </w:rPr>
              <w:t>中小学幼儿园教师和校（园）长集中培训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人才工程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（按照国家级、省级、市级顺序，列明重点人才工程；基层单位可列县级重点人才工程）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成果获奖情况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8" w:type="dxa"/>
            <w:gridSpan w:val="12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1.2011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</w:rPr>
              <w:t>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幼儿园优秀课例评比获得区级一等奖</w:t>
            </w:r>
            <w:r>
              <w:rPr>
                <w:rFonts w:ascii="黑体" w:hAnsi="黑体" w:eastAsia="黑体" w:cs="黑体"/>
                <w:sz w:val="18"/>
                <w:szCs w:val="18"/>
              </w:rPr>
              <w:t>1/1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2.2018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“一师一优课”活动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获得市级二等奖</w:t>
            </w:r>
            <w:r>
              <w:rPr>
                <w:rFonts w:ascii="黑体" w:hAnsi="黑体" w:eastAsia="黑体" w:cs="黑体"/>
                <w:sz w:val="18"/>
                <w:szCs w:val="18"/>
              </w:rPr>
              <w:t>1/1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3.2015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月幼儿园主题活动设计获得市级一等奖</w:t>
            </w:r>
            <w:r>
              <w:rPr>
                <w:rFonts w:ascii="黑体" w:hAnsi="黑体" w:eastAsia="黑体" w:cs="黑体"/>
                <w:sz w:val="18"/>
                <w:szCs w:val="18"/>
              </w:rPr>
              <w:t>1/4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（等级是指国家级、省级、市级）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个人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荣誉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7" w:type="dxa"/>
            <w:gridSpan w:val="11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12021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学前教育先进个人（枣庄市教育局）</w:t>
            </w:r>
          </w:p>
          <w:p>
            <w:pPr>
              <w:adjustRightInd w:val="0"/>
              <w:snapToGrid w:val="0"/>
              <w:spacing w:line="216" w:lineRule="auto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2.2019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三等功（中共台儿庄区委台儿庄区人民政府）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3.2017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百优园长（山东省教育厅）</w:t>
            </w:r>
          </w:p>
          <w:p>
            <w:pPr>
              <w:pStyle w:val="2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4.2011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等级教师称号（枣庄市人民政府）</w:t>
            </w:r>
          </w:p>
          <w:p>
            <w:pPr>
              <w:pStyle w:val="2"/>
              <w:rPr>
                <w:rFonts w:ascii="黑体" w:hAnsi="黑体" w:eastAsia="黑体" w:cs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5.2007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月获得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级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教学能手称号（枣庄市教育局）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（按照国家级、省级、市级顺序列明；基层单位可列县级荣誉）</w:t>
            </w:r>
          </w:p>
          <w:p>
            <w:pPr>
              <w:pStyle w:val="2"/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专利情况</w:t>
            </w:r>
          </w:p>
        </w:tc>
        <w:tc>
          <w:tcPr>
            <w:tcW w:w="6358" w:type="dxa"/>
            <w:gridSpan w:val="12"/>
            <w:vAlign w:val="center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论文、著作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情况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7" w:type="dxa"/>
            <w:gridSpan w:val="11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代表论文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个、论著作品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个，软件著作权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个；其中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国家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核心期刊论文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个。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1.2020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年年</w:t>
            </w:r>
            <w:r>
              <w:rPr>
                <w:rFonts w:ascii="黑体" w:hAnsi="黑体" w:eastAsia="黑体" w:cs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《学会陪伴学会爱》、山东教育出版社、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影响因子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（省级、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4/8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2.2017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《巧手童心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编织未来》、中国教育学刊、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影响因子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（国家级、</w:t>
            </w:r>
            <w:r>
              <w:rPr>
                <w:rFonts w:ascii="黑体" w:hAnsi="黑体" w:eastAsia="黑体" w:cs="黑体"/>
                <w:sz w:val="18"/>
                <w:szCs w:val="18"/>
                <w:u w:val="single"/>
              </w:rPr>
              <w:t>1/2</w:t>
            </w:r>
            <w:r>
              <w:rPr>
                <w:rFonts w:hint="eastAsia" w:ascii="黑体" w:hAnsi="黑体" w:eastAsia="黑体" w:cs="黑体"/>
                <w:sz w:val="18"/>
                <w:szCs w:val="18"/>
                <w:u w:val="single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3.2006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月《反思行为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对症下药》学前教育（国家级、</w:t>
            </w:r>
            <w:r>
              <w:rPr>
                <w:rFonts w:ascii="黑体" w:hAnsi="黑体" w:eastAsia="黑体" w:cs="黑体"/>
                <w:sz w:val="18"/>
                <w:szCs w:val="18"/>
              </w:rPr>
              <w:t>1/1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（等级是指国家级、省级、市级；电子期刊杂志的论文不计算在内）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行业、领域内突出贡献</w:t>
            </w:r>
          </w:p>
        </w:tc>
        <w:tc>
          <w:tcPr>
            <w:tcW w:w="6358" w:type="dxa"/>
            <w:gridSpan w:val="12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一、引领农村学前教育跳跃式发展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年启动学前教育行动计划后，政府号召区直幼儿园带动农村幼儿园高起点、高质量发展。为响应领导号召，</w:t>
            </w:r>
            <w:r>
              <w:rPr>
                <w:rFonts w:ascii="黑体" w:hAnsi="黑体" w:eastAsia="黑体" w:cs="黑体"/>
                <w:sz w:val="18"/>
                <w:szCs w:val="18"/>
              </w:rPr>
              <w:t>2012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月，主动报名从区直到农村支教，带动引领其他</w:t>
            </w:r>
            <w:r>
              <w:rPr>
                <w:rFonts w:ascii="黑体" w:hAnsi="黑体" w:eastAsia="黑体" w:cs="黑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所中心园的发展。园所文化、课程建设、制度建立、教师培训、设施设备、活动材料、幼儿招生、家园共育等，从无到有，从有到优。特别是农村幼儿家长的教育观的转变，杜绝了幼儿园教育的小学化，实施了幼儿园课程的游戏化。同时引领区域内小学附设园和民办园规范、优质发展。</w:t>
            </w:r>
            <w:r>
              <w:rPr>
                <w:rFonts w:ascii="黑体" w:hAnsi="黑体" w:eastAsia="黑体" w:cs="黑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所幼儿园办园质量得到专家、社会和家长的认可，均顺利通过省级示范幼儿园的验收，从而实现了农村学前教育跳跃式发展。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二、助推幼儿园教师专业化提升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</w:t>
            </w:r>
            <w:r>
              <w:rPr>
                <w:rFonts w:ascii="黑体" w:hAnsi="黑体" w:eastAsia="黑体" w:cs="黑体"/>
                <w:sz w:val="18"/>
                <w:szCs w:val="18"/>
              </w:rPr>
              <w:t>30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以来，长期从事幼儿园教学一线工作，多次承担全区幼儿园园长和教师的培训授课任务，刻苦钻研业务，以研带教，对本地区的幼儿园发展起到了带头、辐射的作用，指导的幼儿园教师多次获省、市优质课一等奖、市教学能手等；</w:t>
            </w:r>
            <w:r>
              <w:rPr>
                <w:rFonts w:ascii="黑体" w:hAnsi="黑体" w:eastAsia="黑体" w:cs="黑体"/>
                <w:sz w:val="18"/>
                <w:szCs w:val="18"/>
              </w:rPr>
              <w:t>2019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年创作执教的课程被省教科院录用，并推送到家校共育平台“家长空间”播放分享。</w:t>
            </w:r>
          </w:p>
          <w:p>
            <w:pPr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负责参与的《幼儿听读游戏识字与早期阅读》、《趣味美术教育与幼儿创造了培养的实验研究》、《</w:t>
            </w:r>
            <w:r>
              <w:rPr>
                <w:rFonts w:ascii="黑体" w:hAnsi="黑体" w:eastAsia="黑体" w:cs="黑体"/>
                <w:sz w:val="18"/>
                <w:szCs w:val="18"/>
              </w:rPr>
              <w:t>2-3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岁孩子基本素养培育的家庭教育研究》等实验课题，均顺利结题。负责的《幼儿园“共建、共享、共成长”优质均衡发展模式的实践研究》正在进行中。</w:t>
            </w:r>
          </w:p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说明：上述表格中，无业绩的请填写“无”。</w:t>
      </w:r>
    </w:p>
    <w:p>
      <w:r>
        <w:br w:type="page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2A35EA7"/>
    <w:rsid w:val="004261E7"/>
    <w:rsid w:val="005E5F74"/>
    <w:rsid w:val="00973333"/>
    <w:rsid w:val="00BE42E8"/>
    <w:rsid w:val="00DB7767"/>
    <w:rsid w:val="04780338"/>
    <w:rsid w:val="22A35EA7"/>
    <w:rsid w:val="28CF5400"/>
    <w:rsid w:val="50236B80"/>
    <w:rsid w:val="6FD75D65"/>
    <w:rsid w:val="7E777533"/>
    <w:rsid w:val="7EE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2"/>
    <w:semiHidden/>
    <w:uiPriority w:val="99"/>
    <w:rPr>
      <w:rFonts w:ascii="Times New Roman" w:hAnsi="Times New Roman"/>
      <w:szCs w:val="24"/>
    </w:rPr>
  </w:style>
  <w:style w:type="character" w:customStyle="1" w:styleId="9">
    <w:name w:val="Header Char"/>
    <w:basedOn w:val="7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239</Words>
  <Characters>1366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2021-06-16T03:02:00Z</dcterms:created>
  <dc:creator>Teacher</dc:creator>
  <cp:lastModifiedBy>塬塬</cp:lastModifiedBy>
  <cp:lastPrinted>2021-06-16T09:13:00Z</cp:lastPrinted>
  <dcterms:modified xsi:type="dcterms:W3CDTF">2021-06-24T08:02:35Z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D93AC7755DEA49E195CB0DCEF77A7BA0</vt:lpwstr>
  </property>
</Properties>
</file>